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F6F94" w14:textId="77777777" w:rsidR="004F1430" w:rsidRPr="00AC4D5C" w:rsidRDefault="004F1430" w:rsidP="00AC4D5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APELAÇÃO</w:t>
      </w:r>
    </w:p>
    <w:p w14:paraId="175866AC" w14:textId="0381D5D8" w:rsidR="004F1430" w:rsidRPr="00DB6E4F" w:rsidRDefault="00DB6E4F" w:rsidP="00AC4D5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B6E4F">
        <w:rPr>
          <w:rFonts w:ascii="Arial" w:hAnsi="Arial" w:cs="Arial"/>
          <w:b/>
          <w:sz w:val="24"/>
          <w:szCs w:val="24"/>
        </w:rPr>
        <w:t>EXMO. SR. DR. JUIZ DE DIREITO DA (...) VARA CÍVEL DO FORO (...).</w:t>
      </w:r>
    </w:p>
    <w:p w14:paraId="49142857" w14:textId="77777777" w:rsidR="00DB6E4F" w:rsidRDefault="00DB6E4F" w:rsidP="00AC4D5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6815B5A" w14:textId="77777777" w:rsidR="00DB6E4F" w:rsidRDefault="00DB6E4F" w:rsidP="00AC4D5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DA065A8" w14:textId="77777777" w:rsidR="00DB6E4F" w:rsidRDefault="00DB6E4F" w:rsidP="00AC4D5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576D6C7" w14:textId="77777777" w:rsidR="00DB6E4F" w:rsidRDefault="00DB6E4F" w:rsidP="00AC4D5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0C23C60" w14:textId="77777777" w:rsidR="00DB6E4F" w:rsidRDefault="00DB6E4F" w:rsidP="00AC4D5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1B6A6AC" w14:textId="77777777" w:rsidR="00DB6E4F" w:rsidRDefault="00DB6E4F" w:rsidP="00AC4D5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B84DE1C" w14:textId="77777777" w:rsidR="00DB6E4F" w:rsidRDefault="00DB6E4F" w:rsidP="00AC4D5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5678929" w14:textId="73499A68" w:rsidR="004F1430" w:rsidRDefault="00DB6E4F" w:rsidP="00AC4D5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B6E4F">
        <w:rPr>
          <w:rFonts w:ascii="Arial" w:hAnsi="Arial" w:cs="Arial"/>
          <w:b/>
          <w:sz w:val="24"/>
          <w:szCs w:val="24"/>
        </w:rPr>
        <w:t>PROCESSO N. (...)</w:t>
      </w:r>
    </w:p>
    <w:p w14:paraId="69B5777F" w14:textId="65D7B245" w:rsidR="00DB6E4F" w:rsidRDefault="00DB6E4F" w:rsidP="00AC4D5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EDEF4E8" w14:textId="6EBE8E30" w:rsidR="00DB6E4F" w:rsidRDefault="00DB6E4F" w:rsidP="00AC4D5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F61C864" w14:textId="6995AC44" w:rsidR="00DB6E4F" w:rsidRDefault="00DB6E4F" w:rsidP="00AC4D5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DFE8BB7" w14:textId="77777777" w:rsidR="00DB6E4F" w:rsidRPr="00DB6E4F" w:rsidRDefault="00DB6E4F" w:rsidP="00AC4D5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E348F67" w14:textId="4B96AA60" w:rsidR="004F1430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(...), já qualificadas nos autos da a</w:t>
      </w:r>
      <w:r w:rsidR="00DB6E4F">
        <w:rPr>
          <w:rFonts w:ascii="Arial" w:hAnsi="Arial" w:cs="Arial"/>
          <w:sz w:val="24"/>
          <w:szCs w:val="24"/>
        </w:rPr>
        <w:t xml:space="preserve">ção de resolução contratual por </w:t>
      </w:r>
      <w:r w:rsidRPr="00AC4D5C">
        <w:rPr>
          <w:rFonts w:ascii="Arial" w:hAnsi="Arial" w:cs="Arial"/>
          <w:sz w:val="24"/>
          <w:szCs w:val="24"/>
        </w:rPr>
        <w:t>inadimplemento que move em face (...), não se conformando com a r.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sentença proferida que indeferiu a petição inicial, vem dela apelar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pelas razões anexas. Isto posto, juntando o comprovante do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pagamento do preparo (CPC, artigo 1.007), requer digne-se Vossa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Excelência de receber este recurso, remetendo os autos à segunda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instância, cumpridas as necessárias formalidades legais, como medida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de inteira justiça.</w:t>
      </w:r>
    </w:p>
    <w:p w14:paraId="6E131052" w14:textId="77777777" w:rsidR="00DB6E4F" w:rsidRPr="00AC4D5C" w:rsidRDefault="00DB6E4F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16E20FC" w14:textId="77777777" w:rsidR="004F1430" w:rsidRPr="00AC4D5C" w:rsidRDefault="004F1430" w:rsidP="00AC4D5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Termos em que,</w:t>
      </w:r>
    </w:p>
    <w:p w14:paraId="48F430B9" w14:textId="00A0E094" w:rsidR="004F1430" w:rsidRDefault="004F1430" w:rsidP="00AC4D5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Pede deferimento.</w:t>
      </w:r>
    </w:p>
    <w:p w14:paraId="36D44D88" w14:textId="77777777" w:rsidR="00DB6E4F" w:rsidRPr="00AC4D5C" w:rsidRDefault="00DB6E4F" w:rsidP="00AC4D5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AFE067E" w14:textId="77777777" w:rsidR="004F1430" w:rsidRPr="00AC4D5C" w:rsidRDefault="004F1430" w:rsidP="00AC4D5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Data</w:t>
      </w:r>
    </w:p>
    <w:p w14:paraId="5E4BEF15" w14:textId="08001F48" w:rsidR="004F1430" w:rsidRDefault="004F1430" w:rsidP="00AC4D5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Advogado (OAB)</w:t>
      </w:r>
    </w:p>
    <w:p w14:paraId="07BCC61B" w14:textId="77777777" w:rsidR="00DB6E4F" w:rsidRPr="00AC4D5C" w:rsidRDefault="00DB6E4F" w:rsidP="00AC4D5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21FD445" w14:textId="338C476B" w:rsidR="004F1430" w:rsidRDefault="00DB6E4F" w:rsidP="00AC4D5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B6E4F">
        <w:rPr>
          <w:rFonts w:ascii="Arial" w:hAnsi="Arial" w:cs="Arial"/>
          <w:b/>
          <w:sz w:val="24"/>
          <w:szCs w:val="24"/>
        </w:rPr>
        <w:t>ORIGEM: (...) VARA CÍVEL DO FORO (...)</w:t>
      </w:r>
    </w:p>
    <w:p w14:paraId="279CB4C1" w14:textId="77777777" w:rsidR="00DB6E4F" w:rsidRPr="00DB6E4F" w:rsidRDefault="00DB6E4F" w:rsidP="00AC4D5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A1F142A" w14:textId="763AFFC6" w:rsidR="004F1430" w:rsidRDefault="00DB6E4F" w:rsidP="00AC4D5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B6E4F">
        <w:rPr>
          <w:rFonts w:ascii="Arial" w:hAnsi="Arial" w:cs="Arial"/>
          <w:b/>
          <w:sz w:val="24"/>
          <w:szCs w:val="24"/>
        </w:rPr>
        <w:t>PROCESSO N.º (...)</w:t>
      </w:r>
    </w:p>
    <w:p w14:paraId="50734D68" w14:textId="77777777" w:rsidR="00DB6E4F" w:rsidRPr="00DB6E4F" w:rsidRDefault="00DB6E4F" w:rsidP="00AC4D5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5555278" w14:textId="27E4A75D" w:rsidR="004F1430" w:rsidRPr="00DB6E4F" w:rsidRDefault="00DB6E4F" w:rsidP="00AC4D5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B6E4F">
        <w:rPr>
          <w:rFonts w:ascii="Arial" w:hAnsi="Arial" w:cs="Arial"/>
          <w:b/>
          <w:sz w:val="24"/>
          <w:szCs w:val="24"/>
        </w:rPr>
        <w:t>APELANTE: (...)</w:t>
      </w:r>
    </w:p>
    <w:p w14:paraId="45499CCF" w14:textId="25E18E52" w:rsidR="004F1430" w:rsidRPr="00DB6E4F" w:rsidRDefault="00DB6E4F" w:rsidP="00AC4D5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B6E4F">
        <w:rPr>
          <w:rFonts w:ascii="Arial" w:hAnsi="Arial" w:cs="Arial"/>
          <w:b/>
          <w:sz w:val="24"/>
          <w:szCs w:val="24"/>
        </w:rPr>
        <w:t>APELADO: (...)</w:t>
      </w:r>
    </w:p>
    <w:p w14:paraId="34119B86" w14:textId="036B22C1" w:rsidR="004F1430" w:rsidRDefault="00DB6E4F" w:rsidP="00AC4D5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B6E4F">
        <w:rPr>
          <w:rFonts w:ascii="Arial" w:hAnsi="Arial" w:cs="Arial"/>
          <w:b/>
          <w:sz w:val="24"/>
          <w:szCs w:val="24"/>
        </w:rPr>
        <w:lastRenderedPageBreak/>
        <w:t>RAZÕES DE APELAÇÃO:</w:t>
      </w:r>
    </w:p>
    <w:p w14:paraId="4020FDC9" w14:textId="77777777" w:rsidR="00DB6E4F" w:rsidRPr="00DB6E4F" w:rsidRDefault="00DB6E4F" w:rsidP="00AC4D5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28833DB" w14:textId="77777777" w:rsidR="004F1430" w:rsidRPr="00AC4D5C" w:rsidRDefault="004F1430" w:rsidP="00AC4D5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Egrégio Tribunal</w:t>
      </w:r>
    </w:p>
    <w:p w14:paraId="5E3A19AB" w14:textId="25D320A5" w:rsidR="004F1430" w:rsidRDefault="004F1430" w:rsidP="00AC4D5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Ínclitos Julgadores,</w:t>
      </w:r>
    </w:p>
    <w:p w14:paraId="2F98137D" w14:textId="77777777" w:rsidR="00DB6E4F" w:rsidRPr="00AC4D5C" w:rsidRDefault="00DB6E4F" w:rsidP="00AC4D5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5F7AF67" w14:textId="7CE77808" w:rsidR="004F1430" w:rsidRDefault="00DB6E4F" w:rsidP="00AC4D5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B6E4F">
        <w:rPr>
          <w:rFonts w:ascii="Arial" w:hAnsi="Arial" w:cs="Arial"/>
          <w:b/>
          <w:sz w:val="24"/>
          <w:szCs w:val="24"/>
        </w:rPr>
        <w:t>EXPOSIÇÃO DO FATO E DO DIREITO (CPC, ART. 1.010, II)</w:t>
      </w:r>
    </w:p>
    <w:p w14:paraId="56F4B621" w14:textId="77777777" w:rsidR="00DB6E4F" w:rsidRPr="00DB6E4F" w:rsidRDefault="00DB6E4F" w:rsidP="00AC4D5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A10ED0B" w14:textId="70C72570" w:rsidR="004F1430" w:rsidRDefault="00DB6E4F" w:rsidP="00AC4D5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B6E4F">
        <w:rPr>
          <w:rFonts w:ascii="Arial" w:hAnsi="Arial" w:cs="Arial"/>
          <w:b/>
          <w:sz w:val="24"/>
          <w:szCs w:val="24"/>
        </w:rPr>
        <w:t>I – PRELIMINARMENTE</w:t>
      </w:r>
    </w:p>
    <w:p w14:paraId="22F4377F" w14:textId="77777777" w:rsidR="00DB6E4F" w:rsidRPr="00DB6E4F" w:rsidRDefault="00DB6E4F" w:rsidP="00AC4D5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7B29863" w14:textId="712C7EB2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No curso da instrução a apelante r</w:t>
      </w:r>
      <w:r w:rsidR="00DB6E4F">
        <w:rPr>
          <w:rFonts w:ascii="Arial" w:hAnsi="Arial" w:cs="Arial"/>
          <w:sz w:val="24"/>
          <w:szCs w:val="24"/>
        </w:rPr>
        <w:t xml:space="preserve">equereu que o Juízo a quo, nada </w:t>
      </w:r>
      <w:r w:rsidRPr="00AC4D5C">
        <w:rPr>
          <w:rFonts w:ascii="Arial" w:hAnsi="Arial" w:cs="Arial"/>
          <w:sz w:val="24"/>
          <w:szCs w:val="24"/>
        </w:rPr>
        <w:t>obstante o requerimento que fez diretamente à Municipalidade,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oficiasse o Poder Público para que informasse nos autos a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inexistência de qualquer participação da apelante como loteadora do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empreendimento.</w:t>
      </w:r>
    </w:p>
    <w:p w14:paraId="60689116" w14:textId="6712C01F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O Juízo a quo por decisão interlocu</w:t>
      </w:r>
      <w:r w:rsidR="00DB6E4F">
        <w:rPr>
          <w:rFonts w:ascii="Arial" w:hAnsi="Arial" w:cs="Arial"/>
          <w:sz w:val="24"/>
          <w:szCs w:val="24"/>
        </w:rPr>
        <w:t xml:space="preserve">tória irrecorrível, indeferiu o </w:t>
      </w:r>
      <w:r w:rsidRPr="00AC4D5C">
        <w:rPr>
          <w:rFonts w:ascii="Arial" w:hAnsi="Arial" w:cs="Arial"/>
          <w:sz w:val="24"/>
          <w:szCs w:val="24"/>
        </w:rPr>
        <w:t>pedido e determinou que a apelante comprovasse, de outro modo, a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prova negativa.</w:t>
      </w:r>
    </w:p>
    <w:p w14:paraId="79FBDFC9" w14:textId="0A39B2E6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Ao depois, mesmo sem aguardar as</w:t>
      </w:r>
      <w:r w:rsidR="00DB6E4F">
        <w:rPr>
          <w:rFonts w:ascii="Arial" w:hAnsi="Arial" w:cs="Arial"/>
          <w:sz w:val="24"/>
          <w:szCs w:val="24"/>
        </w:rPr>
        <w:t xml:space="preserve"> providências da ora apelante e </w:t>
      </w:r>
      <w:r w:rsidRPr="00AC4D5C">
        <w:rPr>
          <w:rFonts w:ascii="Arial" w:hAnsi="Arial" w:cs="Arial"/>
          <w:sz w:val="24"/>
          <w:szCs w:val="24"/>
        </w:rPr>
        <w:t>mesmo que esta tivesse comprovado nos autos que solicitou a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referida certidão, o processo foi extinto, o que agora desafia o vertente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recurso.</w:t>
      </w:r>
    </w:p>
    <w:p w14:paraId="4A5038A3" w14:textId="29DC97DC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Nada obstante, nos termos d</w:t>
      </w:r>
      <w:r w:rsidR="00DB6E4F">
        <w:rPr>
          <w:rFonts w:ascii="Arial" w:hAnsi="Arial" w:cs="Arial"/>
          <w:sz w:val="24"/>
          <w:szCs w:val="24"/>
        </w:rPr>
        <w:t xml:space="preserve">o art. 1.009, § 1º do Código de </w:t>
      </w:r>
      <w:r w:rsidRPr="00AC4D5C">
        <w:rPr>
          <w:rFonts w:ascii="Arial" w:hAnsi="Arial" w:cs="Arial"/>
          <w:sz w:val="24"/>
          <w:szCs w:val="24"/>
        </w:rPr>
        <w:t xml:space="preserve">Processo Civil, requer a reforma daquela decisão, </w:t>
      </w:r>
      <w:r w:rsidR="00DB6E4F" w:rsidRPr="00AC4D5C">
        <w:rPr>
          <w:rFonts w:ascii="Arial" w:hAnsi="Arial" w:cs="Arial"/>
          <w:sz w:val="24"/>
          <w:szCs w:val="24"/>
        </w:rPr>
        <w:t>determinando-se</w:t>
      </w:r>
      <w:r w:rsidRPr="00AC4D5C">
        <w:rPr>
          <w:rFonts w:ascii="Arial" w:hAnsi="Arial" w:cs="Arial"/>
          <w:sz w:val="24"/>
          <w:szCs w:val="24"/>
        </w:rPr>
        <w:t xml:space="preserve"> a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expedição de ofício para a Municipalidade com o intuito desta informar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diretamente o juízo acerca da sua participação, ainda que indireta, no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indigitado parcelamento.</w:t>
      </w:r>
    </w:p>
    <w:p w14:paraId="315317C7" w14:textId="77777777" w:rsidR="00DB6E4F" w:rsidRDefault="00DB6E4F" w:rsidP="00AC4D5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86105D0" w14:textId="74289086" w:rsidR="004F1430" w:rsidRDefault="00DB6E4F" w:rsidP="00AC4D5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B6E4F">
        <w:rPr>
          <w:rFonts w:ascii="Arial" w:hAnsi="Arial" w:cs="Arial"/>
          <w:b/>
          <w:sz w:val="24"/>
          <w:szCs w:val="24"/>
        </w:rPr>
        <w:t>II – MÉRITO</w:t>
      </w:r>
    </w:p>
    <w:p w14:paraId="533D5931" w14:textId="77777777" w:rsidR="00DB6E4F" w:rsidRPr="00DB6E4F" w:rsidRDefault="00DB6E4F" w:rsidP="00AC4D5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FC58236" w14:textId="618484D6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A r. sentença de fls. (..</w:t>
      </w:r>
      <w:r w:rsidR="00DB6E4F">
        <w:rPr>
          <w:rFonts w:ascii="Arial" w:hAnsi="Arial" w:cs="Arial"/>
          <w:sz w:val="24"/>
          <w:szCs w:val="24"/>
        </w:rPr>
        <w:t xml:space="preserve">.), data venia, merece reforma. </w:t>
      </w:r>
      <w:r w:rsidRPr="00AC4D5C">
        <w:rPr>
          <w:rFonts w:ascii="Arial" w:hAnsi="Arial" w:cs="Arial"/>
          <w:sz w:val="24"/>
          <w:szCs w:val="24"/>
        </w:rPr>
        <w:t>Senão vejamos: Em (...) a apelante adquiriu, através de Instrumento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Particular de Promessa de Venda e Compra, dentre outros, o lote de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terreno sob o nº (...) da Quadra nº (...) do loteamento denominado (...),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situado no Município de (...).</w:t>
      </w:r>
    </w:p>
    <w:p w14:paraId="3A234C00" w14:textId="29DF957E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A empresa (...) foi quem implantou e co</w:t>
      </w:r>
      <w:r w:rsidR="00DB6E4F">
        <w:rPr>
          <w:rFonts w:ascii="Arial" w:hAnsi="Arial" w:cs="Arial"/>
          <w:sz w:val="24"/>
          <w:szCs w:val="24"/>
        </w:rPr>
        <w:t xml:space="preserve">mercializou o loteamento (...), </w:t>
      </w:r>
      <w:r w:rsidRPr="00AC4D5C">
        <w:rPr>
          <w:rFonts w:ascii="Arial" w:hAnsi="Arial" w:cs="Arial"/>
          <w:sz w:val="24"/>
          <w:szCs w:val="24"/>
        </w:rPr>
        <w:t>sendo ela a loteadora do empreendimento e não a apelante.</w:t>
      </w:r>
    </w:p>
    <w:p w14:paraId="410E5D33" w14:textId="3199FFD0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Posta assim a questão, a ape</w:t>
      </w:r>
      <w:r w:rsidR="00DB6E4F">
        <w:rPr>
          <w:rFonts w:ascii="Arial" w:hAnsi="Arial" w:cs="Arial"/>
          <w:sz w:val="24"/>
          <w:szCs w:val="24"/>
        </w:rPr>
        <w:t xml:space="preserve">lante é mera adquirente do lote </w:t>
      </w:r>
      <w:r w:rsidRPr="00AC4D5C">
        <w:rPr>
          <w:rFonts w:ascii="Arial" w:hAnsi="Arial" w:cs="Arial"/>
          <w:sz w:val="24"/>
          <w:szCs w:val="24"/>
        </w:rPr>
        <w:t>precitado.</w:t>
      </w:r>
    </w:p>
    <w:p w14:paraId="6D42E1D4" w14:textId="23B274BA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Portanto, nessa qualidade, tendo a</w:t>
      </w:r>
      <w:r w:rsidR="00DB6E4F">
        <w:rPr>
          <w:rFonts w:ascii="Arial" w:hAnsi="Arial" w:cs="Arial"/>
          <w:sz w:val="24"/>
          <w:szCs w:val="24"/>
        </w:rPr>
        <w:t xml:space="preserve">dquirido o imóvel da loteadora, </w:t>
      </w:r>
      <w:r w:rsidRPr="00AC4D5C">
        <w:rPr>
          <w:rFonts w:ascii="Arial" w:hAnsi="Arial" w:cs="Arial"/>
          <w:sz w:val="24"/>
          <w:szCs w:val="24"/>
        </w:rPr>
        <w:t>em (...), a apelante cedeu-o através de “Instrumento Particular de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 xml:space="preserve">Promessa de Cessão </w:t>
      </w:r>
      <w:r w:rsidRPr="00AC4D5C">
        <w:rPr>
          <w:rFonts w:ascii="Arial" w:hAnsi="Arial" w:cs="Arial"/>
          <w:sz w:val="24"/>
          <w:szCs w:val="24"/>
        </w:rPr>
        <w:lastRenderedPageBreak/>
        <w:t>Parcial de Direitos Decorrentes de Contrato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Particular de Promessa de Cessão de Direitos de Venda e Compra”,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ao Sr. (...).</w:t>
      </w:r>
    </w:p>
    <w:p w14:paraId="624EF03E" w14:textId="5709B1D4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Entretanto, o Sr. (...), ora apelad</w:t>
      </w:r>
      <w:r w:rsidR="00DB6E4F">
        <w:rPr>
          <w:rFonts w:ascii="Arial" w:hAnsi="Arial" w:cs="Arial"/>
          <w:sz w:val="24"/>
          <w:szCs w:val="24"/>
        </w:rPr>
        <w:t xml:space="preserve">o, atrasou o pagamento de (...) </w:t>
      </w:r>
      <w:r w:rsidRPr="00AC4D5C">
        <w:rPr>
          <w:rFonts w:ascii="Arial" w:hAnsi="Arial" w:cs="Arial"/>
          <w:sz w:val="24"/>
          <w:szCs w:val="24"/>
        </w:rPr>
        <w:t>parcelas referentes ao negócio entre as partes, o que obrigou a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apelante a notificá-lo e, ao depois, ingressar com ação de resolução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contratual cumulada com reintegração de posse.</w:t>
      </w:r>
    </w:p>
    <w:p w14:paraId="4CEF893C" w14:textId="6E54EDD3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Ocorre que, sem fundamento</w:t>
      </w:r>
      <w:r w:rsidR="00DB6E4F">
        <w:rPr>
          <w:rFonts w:ascii="Arial" w:hAnsi="Arial" w:cs="Arial"/>
          <w:sz w:val="24"/>
          <w:szCs w:val="24"/>
        </w:rPr>
        <w:t xml:space="preserve"> legal, nessa ação de resolução </w:t>
      </w:r>
      <w:r w:rsidRPr="00AC4D5C">
        <w:rPr>
          <w:rFonts w:ascii="Arial" w:hAnsi="Arial" w:cs="Arial"/>
          <w:sz w:val="24"/>
          <w:szCs w:val="24"/>
        </w:rPr>
        <w:t>cumulada com reintegração de posse, antes da citação do réu, ora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apelado, o MM. Juiz a quo determinou a emenda da petição inicial da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ação, para que fosse comprovada a inscrição do loteamento junto ao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Registro Imobiliário, o que, pa</w:t>
      </w:r>
      <w:r w:rsidR="00DB6E4F">
        <w:rPr>
          <w:rFonts w:ascii="Arial" w:hAnsi="Arial" w:cs="Arial"/>
          <w:sz w:val="24"/>
          <w:szCs w:val="24"/>
        </w:rPr>
        <w:t xml:space="preserve">ra evitar maiores delongas, foi </w:t>
      </w:r>
      <w:r w:rsidRPr="00AC4D5C">
        <w:rPr>
          <w:rFonts w:ascii="Arial" w:hAnsi="Arial" w:cs="Arial"/>
          <w:sz w:val="24"/>
          <w:szCs w:val="24"/>
        </w:rPr>
        <w:t>devidamente cumprido pela apelante, que juntou certidão da matrícula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do loteamento. Essa decisão possui o seguinte teor:</w:t>
      </w:r>
    </w:p>
    <w:p w14:paraId="29F2807F" w14:textId="49E3CC9C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“Cuida-se de ação ordinária de res</w:t>
      </w:r>
      <w:r w:rsidR="00DB6E4F">
        <w:rPr>
          <w:rFonts w:ascii="Arial" w:hAnsi="Arial" w:cs="Arial"/>
          <w:sz w:val="24"/>
          <w:szCs w:val="24"/>
        </w:rPr>
        <w:t xml:space="preserve">cisão de contrato particular de </w:t>
      </w:r>
      <w:r w:rsidRPr="00AC4D5C">
        <w:rPr>
          <w:rFonts w:ascii="Arial" w:hAnsi="Arial" w:cs="Arial"/>
          <w:sz w:val="24"/>
          <w:szCs w:val="24"/>
        </w:rPr>
        <w:t>compromisso de compra e venda cumulada com pedido de tutela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antecipatória. Na avença há cláusula prevendo a sua rescisão, em caso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de inadimplemento pela parte contratante, ora requerida. De fato, esta é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a causa de pedir desta ação. O art. 38 da Lei 6.766/79 comina a nulidade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à hipótese de estipulação de cláusula rescisória em virtude de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inadimplemento quando não exista inscrição do loteamento. A norma é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clara, sendo desnecessária maior inteligência. A ratio é uma só: garantir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um mínimo de regularidade, planejamento urbano e infraestrutura às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cidades. Daí ter o loteador que obedecer aos ditames dos arts. 18 e ss.,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da mencionada lei. Alvitre-se que, concessa venia de posições em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contrário, a se admitir que intermediadores transacionem com imóveis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irregulares, estar-se-á, no entender deste Julgador, fazendo-se letra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morta do supracitado art. 39. Em geral, as pessoas jurídicas que se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prestam de ponte aos adquirentes de imóveis bem sabem acerca de sua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regularidade ou não. Assim sendo, emende a autora a inicial, para em 10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dias comprovar a inscrição do loteamento junto ao Registro Imobiliário,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atendidos</w:t>
      </w:r>
      <w:r w:rsidR="00DB6E4F">
        <w:rPr>
          <w:rFonts w:ascii="Arial" w:hAnsi="Arial" w:cs="Arial"/>
          <w:sz w:val="24"/>
          <w:szCs w:val="24"/>
        </w:rPr>
        <w:t xml:space="preserve"> os preceitos do diploma legal </w:t>
      </w:r>
      <w:r w:rsidRPr="00AC4D5C">
        <w:rPr>
          <w:rFonts w:ascii="Arial" w:hAnsi="Arial" w:cs="Arial"/>
          <w:sz w:val="24"/>
          <w:szCs w:val="24"/>
        </w:rPr>
        <w:t>uso citado, sob pena de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indeferimento da inicial (arts. 320 c/c 321 do CPC).”</w:t>
      </w:r>
    </w:p>
    <w:p w14:paraId="08A79D2C" w14:textId="4FB94825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Conforme se verifica da certidão da</w:t>
      </w:r>
      <w:r w:rsidR="00DB6E4F">
        <w:rPr>
          <w:rFonts w:ascii="Arial" w:hAnsi="Arial" w:cs="Arial"/>
          <w:sz w:val="24"/>
          <w:szCs w:val="24"/>
        </w:rPr>
        <w:t xml:space="preserve"> matrícula (...) que a apelante </w:t>
      </w:r>
      <w:r w:rsidRPr="00AC4D5C">
        <w:rPr>
          <w:rFonts w:ascii="Arial" w:hAnsi="Arial" w:cs="Arial"/>
          <w:sz w:val="24"/>
          <w:szCs w:val="24"/>
        </w:rPr>
        <w:t>juntou, consta, inclusive, o cancelamento da caução sobre os lotes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dados em garantia à Prefeitura (...), pelas obras de infraestrutura,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conforme averbação (...).</w:t>
      </w:r>
    </w:p>
    <w:p w14:paraId="5298AB98" w14:textId="00AF9CDF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Entretanto, mesmo em face dessas provas carreadas ao</w:t>
      </w:r>
      <w:r w:rsidR="00DB6E4F">
        <w:rPr>
          <w:rFonts w:ascii="Arial" w:hAnsi="Arial" w:cs="Arial"/>
          <w:sz w:val="24"/>
          <w:szCs w:val="24"/>
        </w:rPr>
        <w:t xml:space="preserve">s autos e, </w:t>
      </w:r>
      <w:r w:rsidRPr="00AC4D5C">
        <w:rPr>
          <w:rFonts w:ascii="Arial" w:hAnsi="Arial" w:cs="Arial"/>
          <w:sz w:val="24"/>
          <w:szCs w:val="24"/>
        </w:rPr>
        <w:t>nada obstante ter provado não ser a Loteadora do empreendimento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 xml:space="preserve">“(...)”, não </w:t>
      </w:r>
      <w:r w:rsidRPr="00AC4D5C">
        <w:rPr>
          <w:rFonts w:ascii="Arial" w:hAnsi="Arial" w:cs="Arial"/>
          <w:sz w:val="24"/>
          <w:szCs w:val="24"/>
        </w:rPr>
        <w:lastRenderedPageBreak/>
        <w:t>satisfeito, o Juiz monocrátic</w:t>
      </w:r>
      <w:r w:rsidR="00DB6E4F">
        <w:rPr>
          <w:rFonts w:ascii="Arial" w:hAnsi="Arial" w:cs="Arial"/>
          <w:sz w:val="24"/>
          <w:szCs w:val="24"/>
        </w:rPr>
        <w:t xml:space="preserve">o indeferiu a petição inicial e </w:t>
      </w:r>
      <w:r w:rsidRPr="00AC4D5C">
        <w:rPr>
          <w:rFonts w:ascii="Arial" w:hAnsi="Arial" w:cs="Arial"/>
          <w:sz w:val="24"/>
          <w:szCs w:val="24"/>
        </w:rPr>
        <w:t>extinguiu o processo sem resolução de mérito proferindo sentença nos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termos do art. 485, I, do Código de Processo Civil por entender que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caberia à apelante a comprovação do preenchimento do inc. V, do art.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18, da Lei 6.766/1979, ou seja, que as obras do loteamento estão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regularizadas, decisão esta que ora é objeto do presente recurso de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apelação.</w:t>
      </w:r>
    </w:p>
    <w:p w14:paraId="10B312C6" w14:textId="5EDD990E" w:rsidR="004F1430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 xml:space="preserve">Insta observar que, apesar de a </w:t>
      </w:r>
      <w:r w:rsidR="00DB6E4F">
        <w:rPr>
          <w:rFonts w:ascii="Arial" w:hAnsi="Arial" w:cs="Arial"/>
          <w:sz w:val="24"/>
          <w:szCs w:val="24"/>
        </w:rPr>
        <w:t xml:space="preserve">certidão da matrícula ser clara </w:t>
      </w:r>
      <w:r w:rsidRPr="00AC4D5C">
        <w:rPr>
          <w:rFonts w:ascii="Arial" w:hAnsi="Arial" w:cs="Arial"/>
          <w:sz w:val="24"/>
          <w:szCs w:val="24"/>
        </w:rPr>
        <w:t>quanto ao levantamento da caução para atendimento das obras de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infraestrutura, o que, por óbvio, dá ensejo à conclusão de que as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obras foram executadas – caso contrário a caução não seria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levantada –, a apelante efetuou requerimento à Prefeitura (...) para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que certificasse o cumprimento das obras previstas no inc. V, do art.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18, da Lei 6.766/1979.</w:t>
      </w:r>
    </w:p>
    <w:p w14:paraId="76458958" w14:textId="77777777" w:rsidR="00DB6E4F" w:rsidRPr="00AC4D5C" w:rsidRDefault="00DB6E4F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1C334DD" w14:textId="1201A979" w:rsidR="004F1430" w:rsidRDefault="00DB6E4F" w:rsidP="00DB6E4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B6E4F">
        <w:rPr>
          <w:rFonts w:ascii="Arial" w:hAnsi="Arial" w:cs="Arial"/>
          <w:b/>
          <w:sz w:val="24"/>
          <w:szCs w:val="24"/>
        </w:rPr>
        <w:t>III – RAZÕES DO PEDIDO DE REFORMA DA SENTENÇA (CPC, ART. 1.010, III)</w:t>
      </w:r>
    </w:p>
    <w:p w14:paraId="64CF3BEE" w14:textId="77777777" w:rsidR="00DB6E4F" w:rsidRPr="00DB6E4F" w:rsidRDefault="00DB6E4F" w:rsidP="00DB6E4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8CFB4A3" w14:textId="77777777" w:rsidR="004F1430" w:rsidRPr="00AC4D5C" w:rsidRDefault="004F1430" w:rsidP="00AC4D5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a) Efetividade da tutela jurisdicional</w:t>
      </w:r>
    </w:p>
    <w:p w14:paraId="0AC71C21" w14:textId="5E015396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Mesmo que o loteamento não tive</w:t>
      </w:r>
      <w:r w:rsidR="00DB6E4F">
        <w:rPr>
          <w:rFonts w:ascii="Arial" w:hAnsi="Arial" w:cs="Arial"/>
          <w:sz w:val="24"/>
          <w:szCs w:val="24"/>
        </w:rPr>
        <w:t xml:space="preserve">sse todas as obras concluídas – </w:t>
      </w:r>
      <w:r w:rsidRPr="00AC4D5C">
        <w:rPr>
          <w:rFonts w:ascii="Arial" w:hAnsi="Arial" w:cs="Arial"/>
          <w:sz w:val="24"/>
          <w:szCs w:val="24"/>
        </w:rPr>
        <w:t>que não é o caso –, entende a apelante, na qualidade de terceira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adquirente de lote de terreno regularmente inscrito junto ao oficial de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Registro de Imóveis, que subsiste seu direito de rescindir o contrato e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reaver a posse do imóvel do cessionário inadimplente.</w:t>
      </w:r>
    </w:p>
    <w:p w14:paraId="57F09090" w14:textId="30192D84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Em verdade, no caso em tel</w:t>
      </w:r>
      <w:r w:rsidR="00DB6E4F">
        <w:rPr>
          <w:rFonts w:ascii="Arial" w:hAnsi="Arial" w:cs="Arial"/>
          <w:sz w:val="24"/>
          <w:szCs w:val="24"/>
        </w:rPr>
        <w:t xml:space="preserve">a, está sendo obstado o direito </w:t>
      </w:r>
      <w:r w:rsidRPr="00AC4D5C">
        <w:rPr>
          <w:rFonts w:ascii="Arial" w:hAnsi="Arial" w:cs="Arial"/>
          <w:sz w:val="24"/>
          <w:szCs w:val="24"/>
        </w:rPr>
        <w:t>constitucional à ação e afrontado o art. 5º, inc. XXXV, da Constituição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Federal, que consagrou o princípio da inafastabilidade da tutela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jurisdicional pelo Poder Judiciário.</w:t>
      </w:r>
    </w:p>
    <w:p w14:paraId="33D5452A" w14:textId="0E92B08E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 xml:space="preserve">Ora, Nobres Desembargadores, </w:t>
      </w:r>
      <w:r w:rsidR="00DB6E4F">
        <w:rPr>
          <w:rFonts w:ascii="Arial" w:hAnsi="Arial" w:cs="Arial"/>
          <w:sz w:val="24"/>
          <w:szCs w:val="24"/>
        </w:rPr>
        <w:t xml:space="preserve">há que se ter como premissa que </w:t>
      </w:r>
      <w:r w:rsidRPr="00AC4D5C">
        <w:rPr>
          <w:rFonts w:ascii="Arial" w:hAnsi="Arial" w:cs="Arial"/>
          <w:sz w:val="24"/>
          <w:szCs w:val="24"/>
        </w:rPr>
        <w:t>todo direito corresponde a uma ação que o assegura ou, nos termos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do art. 189 do Código Civil, violado o direito, nasce para o titular a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pretensão...</w:t>
      </w:r>
    </w:p>
    <w:p w14:paraId="65CDB34E" w14:textId="0863EC2C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 xml:space="preserve">Demais disso, o equívoco </w:t>
      </w:r>
      <w:r w:rsidR="00DB6E4F">
        <w:rPr>
          <w:rFonts w:ascii="Arial" w:hAnsi="Arial" w:cs="Arial"/>
          <w:sz w:val="24"/>
          <w:szCs w:val="24"/>
        </w:rPr>
        <w:t xml:space="preserve">perpetrado na sentença premia o </w:t>
      </w:r>
      <w:r w:rsidRPr="00AC4D5C">
        <w:rPr>
          <w:rFonts w:ascii="Arial" w:hAnsi="Arial" w:cs="Arial"/>
          <w:sz w:val="24"/>
          <w:szCs w:val="24"/>
        </w:rPr>
        <w:t>enriquecimento ilícito na exata medida em que o apelado poderia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perpetuar-se na posse do imóvel sem pagar pelo negócio subjacente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que a originou.</w:t>
      </w:r>
    </w:p>
    <w:p w14:paraId="60A5F565" w14:textId="29E08F22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Sim, porque a apelante estaria imp</w:t>
      </w:r>
      <w:r w:rsidR="00DB6E4F">
        <w:rPr>
          <w:rFonts w:ascii="Arial" w:hAnsi="Arial" w:cs="Arial"/>
          <w:sz w:val="24"/>
          <w:szCs w:val="24"/>
        </w:rPr>
        <w:t xml:space="preserve">edida de resolver o contrato e </w:t>
      </w:r>
      <w:r w:rsidRPr="00AC4D5C">
        <w:rPr>
          <w:rFonts w:ascii="Arial" w:hAnsi="Arial" w:cs="Arial"/>
          <w:sz w:val="24"/>
          <w:szCs w:val="24"/>
        </w:rPr>
        <w:t>pleitear a reintegração de posse, mesmo ante ao inadimplemento do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apelado.</w:t>
      </w:r>
    </w:p>
    <w:p w14:paraId="41835170" w14:textId="4650D3C2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lastRenderedPageBreak/>
        <w:t>Outrossim, não se exclui da apreciação do Poder Judiciário as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lesões a direitos desde que instrumentalizados no poder de ação, tal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qual se mostra pelas normas e princípios de direito processual.</w:t>
      </w:r>
    </w:p>
    <w:p w14:paraId="6ACACBBC" w14:textId="35AFC4FF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Assim, o acesso constitucional ao Po</w:t>
      </w:r>
      <w:r w:rsidR="00DB6E4F">
        <w:rPr>
          <w:rFonts w:ascii="Arial" w:hAnsi="Arial" w:cs="Arial"/>
          <w:sz w:val="24"/>
          <w:szCs w:val="24"/>
        </w:rPr>
        <w:t xml:space="preserve">der Judiciário é incondicionado </w:t>
      </w:r>
      <w:r w:rsidRPr="00AC4D5C">
        <w:rPr>
          <w:rFonts w:ascii="Arial" w:hAnsi="Arial" w:cs="Arial"/>
          <w:sz w:val="24"/>
          <w:szCs w:val="24"/>
        </w:rPr>
        <w:t>e não pode ser obstado por pseudonormas criadas para dificultar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evidente direito material da apelante.</w:t>
      </w:r>
    </w:p>
    <w:p w14:paraId="61230CD9" w14:textId="5F3C564E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A ação demanda, hoje, uma confi</w:t>
      </w:r>
      <w:r w:rsidR="00DB6E4F">
        <w:rPr>
          <w:rFonts w:ascii="Arial" w:hAnsi="Arial" w:cs="Arial"/>
          <w:sz w:val="24"/>
          <w:szCs w:val="24"/>
        </w:rPr>
        <w:t xml:space="preserve">guração teleológica, que não se </w:t>
      </w:r>
      <w:r w:rsidRPr="00AC4D5C">
        <w:rPr>
          <w:rFonts w:ascii="Arial" w:hAnsi="Arial" w:cs="Arial"/>
          <w:sz w:val="24"/>
          <w:szCs w:val="24"/>
        </w:rPr>
        <w:t>restringe aos aspectos técnicos, tradicionais, mas aos meios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colocados à disposição do cidadão para acesso a uma ordem jurídica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justa.</w:t>
      </w:r>
    </w:p>
    <w:p w14:paraId="7BA354A1" w14:textId="36ACD586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Verifica-se o princípio constituciona</w:t>
      </w:r>
      <w:r w:rsidR="00DB6E4F">
        <w:rPr>
          <w:rFonts w:ascii="Arial" w:hAnsi="Arial" w:cs="Arial"/>
          <w:sz w:val="24"/>
          <w:szCs w:val="24"/>
        </w:rPr>
        <w:t xml:space="preserve">l da inafastabilidade da tutela </w:t>
      </w:r>
      <w:r w:rsidRPr="00AC4D5C">
        <w:rPr>
          <w:rFonts w:ascii="Arial" w:hAnsi="Arial" w:cs="Arial"/>
          <w:sz w:val="24"/>
          <w:szCs w:val="24"/>
        </w:rPr>
        <w:t>(art. 5º, XXXV), esposando a tese da abertura da justiça, ligando a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ação aos postulados do estado social de direito e à garantia do devido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processo legal.</w:t>
      </w:r>
    </w:p>
    <w:p w14:paraId="76026738" w14:textId="4C05BACF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b) Regularidade do pedido da autora</w:t>
      </w:r>
      <w:r w:rsidR="00DB6E4F">
        <w:rPr>
          <w:rFonts w:ascii="Arial" w:hAnsi="Arial" w:cs="Arial"/>
          <w:sz w:val="24"/>
          <w:szCs w:val="24"/>
        </w:rPr>
        <w:t xml:space="preserve">, ora apelante, ante ao direito </w:t>
      </w:r>
      <w:r w:rsidRPr="00AC4D5C">
        <w:rPr>
          <w:rFonts w:ascii="Arial" w:hAnsi="Arial" w:cs="Arial"/>
          <w:sz w:val="24"/>
          <w:szCs w:val="24"/>
        </w:rPr>
        <w:t>das obrigações e da Lei 6.766/1979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Excelências, encontra-se devidamente provado nos autos que a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Prefeitura (...) liberou da caução todos os lotes dados em garantia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para a execução das obras de infraestrutura, de responsabilidade da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loteadora que, repita-se, não é a apelante!</w:t>
      </w:r>
    </w:p>
    <w:p w14:paraId="61C4AC9C" w14:textId="2B15D8E0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Isso consta já averbado à ma</w:t>
      </w:r>
      <w:r w:rsidR="00DB6E4F">
        <w:rPr>
          <w:rFonts w:ascii="Arial" w:hAnsi="Arial" w:cs="Arial"/>
          <w:sz w:val="24"/>
          <w:szCs w:val="24"/>
        </w:rPr>
        <w:t xml:space="preserve">rgem da matrícula do loteamento </w:t>
      </w:r>
      <w:r w:rsidRPr="00AC4D5C">
        <w:rPr>
          <w:rFonts w:ascii="Arial" w:hAnsi="Arial" w:cs="Arial"/>
          <w:sz w:val="24"/>
          <w:szCs w:val="24"/>
        </w:rPr>
        <w:t>Jardim das Oliveiras, cuja cópia autenticada faz parte dos autos.</w:t>
      </w:r>
    </w:p>
    <w:p w14:paraId="257A0CAA" w14:textId="18E6EBC1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Portanto, trata-se de loteamento d</w:t>
      </w:r>
      <w:r w:rsidR="00DB6E4F">
        <w:rPr>
          <w:rFonts w:ascii="Arial" w:hAnsi="Arial" w:cs="Arial"/>
          <w:sz w:val="24"/>
          <w:szCs w:val="24"/>
        </w:rPr>
        <w:t xml:space="preserve">evidamente matriculado junto ao </w:t>
      </w:r>
      <w:r w:rsidRPr="00AC4D5C">
        <w:rPr>
          <w:rFonts w:ascii="Arial" w:hAnsi="Arial" w:cs="Arial"/>
          <w:sz w:val="24"/>
          <w:szCs w:val="24"/>
        </w:rPr>
        <w:t>oficial de Registro de Imóveis da circunscrição imobiliária competente.</w:t>
      </w:r>
    </w:p>
    <w:p w14:paraId="21B2CD8B" w14:textId="7DCE299E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Se isso não bastasse, o Juiz</w:t>
      </w:r>
      <w:r w:rsidR="00DB6E4F">
        <w:rPr>
          <w:rFonts w:ascii="Arial" w:hAnsi="Arial" w:cs="Arial"/>
          <w:sz w:val="24"/>
          <w:szCs w:val="24"/>
        </w:rPr>
        <w:t xml:space="preserve"> a quo pretendeu que a apelante </w:t>
      </w:r>
      <w:r w:rsidRPr="00AC4D5C">
        <w:rPr>
          <w:rFonts w:ascii="Arial" w:hAnsi="Arial" w:cs="Arial"/>
          <w:sz w:val="24"/>
          <w:szCs w:val="24"/>
        </w:rPr>
        <w:t>comprove obrigação de exclusiva responsabilidade da loteadora.</w:t>
      </w:r>
    </w:p>
    <w:p w14:paraId="1B971D99" w14:textId="00B5CA30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A obrigação pode ser definida como</w:t>
      </w:r>
      <w:r w:rsidR="00DB6E4F">
        <w:rPr>
          <w:rFonts w:ascii="Arial" w:hAnsi="Arial" w:cs="Arial"/>
          <w:sz w:val="24"/>
          <w:szCs w:val="24"/>
        </w:rPr>
        <w:t xml:space="preserve"> o vínculo jurídico transitório </w:t>
      </w:r>
      <w:r w:rsidRPr="00AC4D5C">
        <w:rPr>
          <w:rFonts w:ascii="Arial" w:hAnsi="Arial" w:cs="Arial"/>
          <w:sz w:val="24"/>
          <w:szCs w:val="24"/>
        </w:rPr>
        <w:t>mediante o qual o devedor (sujeito passivo) fica adstrito a dar, fazer ou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não fazer (prestação) alguma coisa em favor do credor (sujeito ativo),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sob pena de ver seu patrimônio responder pelo equivalente e, às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vezes, por perdas e danos.</w:t>
      </w:r>
    </w:p>
    <w:p w14:paraId="2205E44F" w14:textId="1097D962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Em consonância com o acatado, temo</w:t>
      </w:r>
      <w:r w:rsidR="00DB6E4F">
        <w:rPr>
          <w:rFonts w:ascii="Arial" w:hAnsi="Arial" w:cs="Arial"/>
          <w:sz w:val="24"/>
          <w:szCs w:val="24"/>
        </w:rPr>
        <w:t xml:space="preserve">s que o art. 18, inc. V, da Lei </w:t>
      </w:r>
      <w:r w:rsidRPr="00AC4D5C">
        <w:rPr>
          <w:rFonts w:ascii="Arial" w:hAnsi="Arial" w:cs="Arial"/>
          <w:sz w:val="24"/>
          <w:szCs w:val="24"/>
        </w:rPr>
        <w:t>6.766/1979 está assim redigido:</w:t>
      </w:r>
    </w:p>
    <w:p w14:paraId="59BD8506" w14:textId="0E59F8A2" w:rsidR="004F1430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“Art. 18. Aprovado o projeto de lot</w:t>
      </w:r>
      <w:r w:rsidR="00DB6E4F">
        <w:rPr>
          <w:rFonts w:ascii="Arial" w:hAnsi="Arial" w:cs="Arial"/>
          <w:sz w:val="24"/>
          <w:szCs w:val="24"/>
        </w:rPr>
        <w:t xml:space="preserve">eamento ou de desmembramento, o </w:t>
      </w:r>
      <w:r w:rsidRPr="00AC4D5C">
        <w:rPr>
          <w:rFonts w:ascii="Arial" w:hAnsi="Arial" w:cs="Arial"/>
          <w:sz w:val="24"/>
          <w:szCs w:val="24"/>
        </w:rPr>
        <w:t>loteador deverá submetê-lo ao Registro Imobiliário dentro de 180 (cento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e oitenta) dias, sob pena de caducidade da aprovação, acompanhado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dos seguintes documentos:</w:t>
      </w:r>
    </w:p>
    <w:p w14:paraId="2CA40A50" w14:textId="77777777" w:rsidR="00DB6E4F" w:rsidRPr="00AC4D5C" w:rsidRDefault="00DB6E4F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74377C9" w14:textId="700BF39F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lastRenderedPageBreak/>
        <w:t>V – cópia do ato de aprovação do lotea</w:t>
      </w:r>
      <w:r w:rsidR="00DB6E4F">
        <w:rPr>
          <w:rFonts w:ascii="Arial" w:hAnsi="Arial" w:cs="Arial"/>
          <w:sz w:val="24"/>
          <w:szCs w:val="24"/>
        </w:rPr>
        <w:t xml:space="preserve">mento e comprovante do termo de </w:t>
      </w:r>
      <w:r w:rsidRPr="00AC4D5C">
        <w:rPr>
          <w:rFonts w:ascii="Arial" w:hAnsi="Arial" w:cs="Arial"/>
          <w:sz w:val="24"/>
          <w:szCs w:val="24"/>
        </w:rPr>
        <w:t>verificação pela Prefeitura Municipal ou pelo Distrito Federal, da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execução das obras exigidas por legislação municipal, que incluirão, no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mínimo, a execução das vias de circulação do loteamento, demarcação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dos lotes, quadras e logradouros e das obras de escoamento das águas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pluviais ou da aprovação de um cronograma, com a duração máxima de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4 (quatro) anos, acompanhado de competente instrumento de garantia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para a execução das obras;”</w:t>
      </w:r>
    </w:p>
    <w:p w14:paraId="7DEEA29C" w14:textId="1DFEAD9C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 xml:space="preserve">Portanto, resta evidente </w:t>
      </w:r>
      <w:r w:rsidR="00DB6E4F">
        <w:rPr>
          <w:rFonts w:ascii="Arial" w:hAnsi="Arial" w:cs="Arial"/>
          <w:sz w:val="24"/>
          <w:szCs w:val="24"/>
        </w:rPr>
        <w:t xml:space="preserve">que é de única e exclusiva </w:t>
      </w:r>
      <w:r w:rsidRPr="00AC4D5C">
        <w:rPr>
          <w:rFonts w:ascii="Arial" w:hAnsi="Arial" w:cs="Arial"/>
          <w:sz w:val="24"/>
          <w:szCs w:val="24"/>
        </w:rPr>
        <w:t>responsabilidade do loteador a obrigação que a decisão apelada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pretende carrear à apelante.</w:t>
      </w:r>
    </w:p>
    <w:p w14:paraId="4DB8A698" w14:textId="3A4920FD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 xml:space="preserve">Segundo o mencionado inc. V </w:t>
      </w:r>
      <w:r w:rsidR="00DB6E4F">
        <w:rPr>
          <w:rFonts w:ascii="Arial" w:hAnsi="Arial" w:cs="Arial"/>
          <w:sz w:val="24"/>
          <w:szCs w:val="24"/>
        </w:rPr>
        <w:t xml:space="preserve">do art. 18 da Lei 6.766/1979, o </w:t>
      </w:r>
      <w:r w:rsidRPr="00AC4D5C">
        <w:rPr>
          <w:rFonts w:ascii="Arial" w:hAnsi="Arial" w:cs="Arial"/>
          <w:sz w:val="24"/>
          <w:szCs w:val="24"/>
        </w:rPr>
        <w:t>loteador é o sujeito passivo, aquele que possui obrigação de fazer as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obras.</w:t>
      </w:r>
    </w:p>
    <w:p w14:paraId="739A022E" w14:textId="3B40293F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Se não as concretiza, poderá ser</w:t>
      </w:r>
      <w:r w:rsidR="00DB6E4F">
        <w:rPr>
          <w:rFonts w:ascii="Arial" w:hAnsi="Arial" w:cs="Arial"/>
          <w:sz w:val="24"/>
          <w:szCs w:val="24"/>
        </w:rPr>
        <w:t xml:space="preserve"> responsabilizado nos termos do </w:t>
      </w:r>
      <w:r w:rsidRPr="00AC4D5C">
        <w:rPr>
          <w:rFonts w:ascii="Arial" w:hAnsi="Arial" w:cs="Arial"/>
          <w:sz w:val="24"/>
          <w:szCs w:val="24"/>
        </w:rPr>
        <w:t>mesmo diploma legal.</w:t>
      </w:r>
    </w:p>
    <w:p w14:paraId="08BA155D" w14:textId="2C786FF5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 xml:space="preserve">É o loteador, acorde com a Lei </w:t>
      </w:r>
      <w:r w:rsidR="00DB6E4F">
        <w:rPr>
          <w:rFonts w:ascii="Arial" w:hAnsi="Arial" w:cs="Arial"/>
          <w:sz w:val="24"/>
          <w:szCs w:val="24"/>
        </w:rPr>
        <w:t xml:space="preserve">6.766, que deve providenciar as </w:t>
      </w:r>
      <w:r w:rsidRPr="00AC4D5C">
        <w:rPr>
          <w:rFonts w:ascii="Arial" w:hAnsi="Arial" w:cs="Arial"/>
          <w:sz w:val="24"/>
          <w:szCs w:val="24"/>
        </w:rPr>
        <w:t>obras. Para tanto, oferece caução à Prefeitura Municipal, como, aliás,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se observa da matrícula do loteamento onde está localizado o lote da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apelante.</w:t>
      </w:r>
    </w:p>
    <w:p w14:paraId="4D7D9C6D" w14:textId="4BD6AAED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A apelante, por conseguinte, n</w:t>
      </w:r>
      <w:r w:rsidR="00DB6E4F">
        <w:rPr>
          <w:rFonts w:ascii="Arial" w:hAnsi="Arial" w:cs="Arial"/>
          <w:sz w:val="24"/>
          <w:szCs w:val="24"/>
        </w:rPr>
        <w:t xml:space="preserve">ão possui qualquer obrigação de </w:t>
      </w:r>
      <w:r w:rsidRPr="00AC4D5C">
        <w:rPr>
          <w:rFonts w:ascii="Arial" w:hAnsi="Arial" w:cs="Arial"/>
          <w:sz w:val="24"/>
          <w:szCs w:val="24"/>
        </w:rPr>
        <w:t>fazer as obras mencionadas no inc. V do art. 18.</w:t>
      </w:r>
    </w:p>
    <w:p w14:paraId="50043AF9" w14:textId="1A7670FB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Se as obras não são efetivadas, a</w:t>
      </w:r>
      <w:r w:rsidR="00DB6E4F">
        <w:rPr>
          <w:rFonts w:ascii="Arial" w:hAnsi="Arial" w:cs="Arial"/>
          <w:sz w:val="24"/>
          <w:szCs w:val="24"/>
        </w:rPr>
        <w:t xml:space="preserve"> própria Lei 6.766/1979 oferece </w:t>
      </w:r>
      <w:r w:rsidRPr="00AC4D5C">
        <w:rPr>
          <w:rFonts w:ascii="Arial" w:hAnsi="Arial" w:cs="Arial"/>
          <w:sz w:val="24"/>
          <w:szCs w:val="24"/>
        </w:rPr>
        <w:t>mecanismos à Prefeitura para que regularize o parcelamento do solo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urbano nos termos dos arts. 38 a 40.</w:t>
      </w:r>
    </w:p>
    <w:p w14:paraId="5805C3C0" w14:textId="4C0AF452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Em nenhum momento se vislumbr</w:t>
      </w:r>
      <w:r w:rsidR="00DB6E4F">
        <w:rPr>
          <w:rFonts w:ascii="Arial" w:hAnsi="Arial" w:cs="Arial"/>
          <w:sz w:val="24"/>
          <w:szCs w:val="24"/>
        </w:rPr>
        <w:t xml:space="preserve">a nesses artigos a teratológica </w:t>
      </w:r>
      <w:r w:rsidRPr="00AC4D5C">
        <w:rPr>
          <w:rFonts w:ascii="Arial" w:hAnsi="Arial" w:cs="Arial"/>
          <w:sz w:val="24"/>
          <w:szCs w:val="24"/>
        </w:rPr>
        <w:t>conclusão de que o terceiro adquirente – como é a apelante – não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está autorizado a pleitear tutela jurisdicional de resolução contratual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cumulada com reintegração de posse para reaver o terreno de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cessionário, como no caso vertente.</w:t>
      </w:r>
    </w:p>
    <w:p w14:paraId="24944567" w14:textId="02CE557A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Aliás, repita-se, nem se sabe de onde</w:t>
      </w:r>
      <w:r w:rsidR="00DB6E4F">
        <w:rPr>
          <w:rFonts w:ascii="Arial" w:hAnsi="Arial" w:cs="Arial"/>
          <w:sz w:val="24"/>
          <w:szCs w:val="24"/>
        </w:rPr>
        <w:t xml:space="preserve"> o Magistrado a quo retirou tal </w:t>
      </w:r>
      <w:r w:rsidRPr="00AC4D5C">
        <w:rPr>
          <w:rFonts w:ascii="Arial" w:hAnsi="Arial" w:cs="Arial"/>
          <w:sz w:val="24"/>
          <w:szCs w:val="24"/>
        </w:rPr>
        <w:t>ilação, mormente que o lote da apelante está devidamente matriculado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no Registro de Imóveis, do qual não consta menção a bloqueio de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matrícula ou qualquer outro óbice registral.</w:t>
      </w:r>
    </w:p>
    <w:p w14:paraId="0339E274" w14:textId="7934D6F6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Portanto, resta absolu</w:t>
      </w:r>
      <w:r w:rsidR="00DB6E4F">
        <w:rPr>
          <w:rFonts w:ascii="Arial" w:hAnsi="Arial" w:cs="Arial"/>
          <w:sz w:val="24"/>
          <w:szCs w:val="24"/>
        </w:rPr>
        <w:t xml:space="preserve">tamente ilegal o impedimento ao </w:t>
      </w:r>
      <w:r w:rsidRPr="00AC4D5C">
        <w:rPr>
          <w:rFonts w:ascii="Arial" w:hAnsi="Arial" w:cs="Arial"/>
          <w:sz w:val="24"/>
          <w:szCs w:val="24"/>
        </w:rPr>
        <w:t>prosseguimento da ação definido ao talante do magistrado a quo, sem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supedâneo legal.</w:t>
      </w:r>
    </w:p>
    <w:p w14:paraId="01CB7E7C" w14:textId="32FF2AF7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O princípio da inafastabilidade (ou princ</w:t>
      </w:r>
      <w:r w:rsidR="00DB6E4F">
        <w:rPr>
          <w:rFonts w:ascii="Arial" w:hAnsi="Arial" w:cs="Arial"/>
          <w:sz w:val="24"/>
          <w:szCs w:val="24"/>
        </w:rPr>
        <w:t xml:space="preserve">ípio do controle jurisdicional) </w:t>
      </w:r>
      <w:r w:rsidRPr="00AC4D5C">
        <w:rPr>
          <w:rFonts w:ascii="Arial" w:hAnsi="Arial" w:cs="Arial"/>
          <w:sz w:val="24"/>
          <w:szCs w:val="24"/>
        </w:rPr>
        <w:t>(...) garante a todos o acesso ao Poder Judiciário, o qual não pode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 xml:space="preserve">deixar de atender </w:t>
      </w:r>
      <w:r w:rsidRPr="00AC4D5C">
        <w:rPr>
          <w:rFonts w:ascii="Arial" w:hAnsi="Arial" w:cs="Arial"/>
          <w:sz w:val="24"/>
          <w:szCs w:val="24"/>
        </w:rPr>
        <w:lastRenderedPageBreak/>
        <w:t>a quem venha a juízo deduzir uma pretensão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fundada no direito e pedir solução para ela.</w:t>
      </w:r>
    </w:p>
    <w:p w14:paraId="57BC71FE" w14:textId="6A92B7BD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Com a devida venia, falhou o M</w:t>
      </w:r>
      <w:r w:rsidR="00DB6E4F">
        <w:rPr>
          <w:rFonts w:ascii="Arial" w:hAnsi="Arial" w:cs="Arial"/>
          <w:sz w:val="24"/>
          <w:szCs w:val="24"/>
        </w:rPr>
        <w:t xml:space="preserve">M. Juiz a quo, sendo de rigor o </w:t>
      </w:r>
      <w:r w:rsidRPr="00AC4D5C">
        <w:rPr>
          <w:rFonts w:ascii="Arial" w:hAnsi="Arial" w:cs="Arial"/>
          <w:sz w:val="24"/>
          <w:szCs w:val="24"/>
        </w:rPr>
        <w:t>provimento desta irresignação para reformar a r. decisão agravada,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não só para evitar que a apelante seja colhida por prejuízos de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duvidosa reparação, mas também para zelar e defender a correta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aplicação do ordenamento jurídico.</w:t>
      </w:r>
    </w:p>
    <w:p w14:paraId="00CE42C9" w14:textId="77777777" w:rsidR="00DB6E4F" w:rsidRDefault="00DB6E4F" w:rsidP="00AC4D5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1E3D2E8" w14:textId="7FF3FD7E" w:rsidR="004F1430" w:rsidRDefault="00DB6E4F" w:rsidP="00AC4D5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B6E4F">
        <w:rPr>
          <w:rFonts w:ascii="Arial" w:hAnsi="Arial" w:cs="Arial"/>
          <w:b/>
          <w:sz w:val="24"/>
          <w:szCs w:val="24"/>
        </w:rPr>
        <w:t>IV – CONCLUSÕES</w:t>
      </w:r>
    </w:p>
    <w:p w14:paraId="4E50D008" w14:textId="77777777" w:rsidR="00DB6E4F" w:rsidRPr="00DB6E4F" w:rsidRDefault="00DB6E4F" w:rsidP="00AC4D5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646C42E" w14:textId="1F7BB141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Destarte, resta mais do que ev</w:t>
      </w:r>
      <w:r w:rsidR="00DB6E4F">
        <w:rPr>
          <w:rFonts w:ascii="Arial" w:hAnsi="Arial" w:cs="Arial"/>
          <w:sz w:val="24"/>
          <w:szCs w:val="24"/>
        </w:rPr>
        <w:t xml:space="preserve">idenciado neste recurso a prova </w:t>
      </w:r>
      <w:r w:rsidRPr="00AC4D5C">
        <w:rPr>
          <w:rFonts w:ascii="Arial" w:hAnsi="Arial" w:cs="Arial"/>
          <w:sz w:val="24"/>
          <w:szCs w:val="24"/>
        </w:rPr>
        <w:t>inequívoca da promessa de cessão firmada entre as partes, ora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apelante e apelado além da efetiva regularidade registral do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loteamento onde se encontra o terreno da apelante que não seria, de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qualquer forma, obrigada a comprovar regularidade de obras de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loteamento registrado posto que não é e não foi, de maneira alguma a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loteadora.</w:t>
      </w:r>
    </w:p>
    <w:p w14:paraId="45C38D4C" w14:textId="60700CF8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Portanto, Nobres Julgadores, evidentes os equí</w:t>
      </w:r>
      <w:r w:rsidR="00DB6E4F">
        <w:rPr>
          <w:rFonts w:ascii="Arial" w:hAnsi="Arial" w:cs="Arial"/>
          <w:sz w:val="24"/>
          <w:szCs w:val="24"/>
        </w:rPr>
        <w:t xml:space="preserve">vocos perpetrados </w:t>
      </w:r>
      <w:r w:rsidRPr="00AC4D5C">
        <w:rPr>
          <w:rFonts w:ascii="Arial" w:hAnsi="Arial" w:cs="Arial"/>
          <w:sz w:val="24"/>
          <w:szCs w:val="24"/>
        </w:rPr>
        <w:t>pela sentença, cuja reforma é necessária para prestigiar a mais pura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aplicação da Lei.</w:t>
      </w:r>
    </w:p>
    <w:p w14:paraId="63217C85" w14:textId="3D3EFE7A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Sendo assim, requer a apelante s</w:t>
      </w:r>
      <w:r w:rsidR="00DB6E4F">
        <w:rPr>
          <w:rFonts w:ascii="Arial" w:hAnsi="Arial" w:cs="Arial"/>
          <w:sz w:val="24"/>
          <w:szCs w:val="24"/>
        </w:rPr>
        <w:t xml:space="preserve">eja dado provimento ao vertente </w:t>
      </w:r>
      <w:r w:rsidRPr="00AC4D5C">
        <w:rPr>
          <w:rFonts w:ascii="Arial" w:hAnsi="Arial" w:cs="Arial"/>
          <w:sz w:val="24"/>
          <w:szCs w:val="24"/>
        </w:rPr>
        <w:t>recurso para o fim de:</w:t>
      </w:r>
    </w:p>
    <w:p w14:paraId="5C9E3239" w14:textId="486DADB9" w:rsidR="004F1430" w:rsidRPr="00AC4D5C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a) Preliminarmente, reformar a decisão interlocutória que indefe</w:t>
      </w:r>
      <w:r w:rsidR="00DB6E4F">
        <w:rPr>
          <w:rFonts w:ascii="Arial" w:hAnsi="Arial" w:cs="Arial"/>
          <w:sz w:val="24"/>
          <w:szCs w:val="24"/>
        </w:rPr>
        <w:t xml:space="preserve">riu a </w:t>
      </w:r>
      <w:r w:rsidRPr="00AC4D5C">
        <w:rPr>
          <w:rFonts w:ascii="Arial" w:hAnsi="Arial" w:cs="Arial"/>
          <w:sz w:val="24"/>
          <w:szCs w:val="24"/>
        </w:rPr>
        <w:t>expedição de ofício à Municipalidade a teor da preliminar desta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contestação, nos termos do art. 1.009, § 1º do Código de Processo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Civil; e,</w:t>
      </w:r>
    </w:p>
    <w:p w14:paraId="466AC06C" w14:textId="2878F81C" w:rsidR="004F1430" w:rsidRDefault="004F1430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b) Reformar a r. decisão apelada,</w:t>
      </w:r>
      <w:r w:rsidR="00DB6E4F">
        <w:rPr>
          <w:rFonts w:ascii="Arial" w:hAnsi="Arial" w:cs="Arial"/>
          <w:sz w:val="24"/>
          <w:szCs w:val="24"/>
        </w:rPr>
        <w:t xml:space="preserve"> obstando, assim, o inexistente </w:t>
      </w:r>
      <w:r w:rsidRPr="00AC4D5C">
        <w:rPr>
          <w:rFonts w:ascii="Arial" w:hAnsi="Arial" w:cs="Arial"/>
          <w:sz w:val="24"/>
          <w:szCs w:val="24"/>
        </w:rPr>
        <w:t>requisito legal de comprovação de regularidade de obras do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loteamento onde se encontra o terreno da apelante, que não é a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loteadora, anulando a sentença e determinando o regular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processamento para que que tenha acesso a apreciação de sua ação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de resolução contratual cumulada com reintegração de posse em face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do apelado, posto que, assim julgando, estará esta Corte tutelando o</w:t>
      </w:r>
      <w:r w:rsidR="00DB6E4F">
        <w:rPr>
          <w:rFonts w:ascii="Arial" w:hAnsi="Arial" w:cs="Arial"/>
          <w:sz w:val="24"/>
          <w:szCs w:val="24"/>
        </w:rPr>
        <w:t xml:space="preserve"> </w:t>
      </w:r>
      <w:r w:rsidRPr="00AC4D5C">
        <w:rPr>
          <w:rFonts w:ascii="Arial" w:hAnsi="Arial" w:cs="Arial"/>
          <w:sz w:val="24"/>
          <w:szCs w:val="24"/>
        </w:rPr>
        <w:t>melhor Direito.</w:t>
      </w:r>
    </w:p>
    <w:p w14:paraId="43D31FE4" w14:textId="77777777" w:rsidR="00DB6E4F" w:rsidRPr="00AC4D5C" w:rsidRDefault="00DB6E4F" w:rsidP="00DB6E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864BC0A" w14:textId="77777777" w:rsidR="004F1430" w:rsidRPr="00AC4D5C" w:rsidRDefault="004F1430" w:rsidP="00DB6E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Termos em que,</w:t>
      </w:r>
    </w:p>
    <w:p w14:paraId="1B8E8614" w14:textId="32D1CC00" w:rsidR="004F1430" w:rsidRPr="00AC4D5C" w:rsidRDefault="004F1430" w:rsidP="00DB6E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t>Pede deferimento.</w:t>
      </w:r>
    </w:p>
    <w:p w14:paraId="66603829" w14:textId="77777777" w:rsidR="00DB6E4F" w:rsidRDefault="00DB6E4F" w:rsidP="00AC4D5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5BA7AD1" w14:textId="02829379" w:rsidR="004F1430" w:rsidRPr="00AC4D5C" w:rsidRDefault="004F1430" w:rsidP="00AC4D5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C4D5C">
        <w:rPr>
          <w:rFonts w:ascii="Arial" w:hAnsi="Arial" w:cs="Arial"/>
          <w:sz w:val="24"/>
          <w:szCs w:val="24"/>
        </w:rPr>
        <w:t>Data</w:t>
      </w:r>
    </w:p>
    <w:p w14:paraId="1E067DB1" w14:textId="77777777" w:rsidR="002519C8" w:rsidRPr="00AC4D5C" w:rsidRDefault="004F1430" w:rsidP="00AC4D5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D5C">
        <w:rPr>
          <w:rFonts w:ascii="Arial" w:hAnsi="Arial" w:cs="Arial"/>
          <w:sz w:val="24"/>
          <w:szCs w:val="24"/>
        </w:rPr>
        <w:lastRenderedPageBreak/>
        <w:t>Advogado (OAB)</w:t>
      </w:r>
      <w:r w:rsidRPr="00AC4D5C">
        <w:rPr>
          <w:rFonts w:ascii="Arial" w:hAnsi="Arial" w:cs="Arial"/>
          <w:sz w:val="24"/>
          <w:szCs w:val="24"/>
        </w:rPr>
        <w:t xml:space="preserve"> </w:t>
      </w:r>
    </w:p>
    <w:sectPr w:rsidR="002519C8" w:rsidRPr="00AC4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30"/>
    <w:rsid w:val="002A4B8F"/>
    <w:rsid w:val="003F6E55"/>
    <w:rsid w:val="004F1430"/>
    <w:rsid w:val="00AC4D5C"/>
    <w:rsid w:val="00DB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C35F"/>
  <w15:chartTrackingRefBased/>
  <w15:docId w15:val="{9EB07924-1819-4BD0-9D17-A659B745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2043</Words>
  <Characters>11033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2016-06-10T01:34:00Z</dcterms:created>
  <dcterms:modified xsi:type="dcterms:W3CDTF">2016-06-10T02:14:00Z</dcterms:modified>
</cp:coreProperties>
</file>