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63EC4">
      <w:pPr>
        <w:shd w:val="pct5" w:color="auto" w:fill="auto"/>
        <w:jc w:val="both"/>
      </w:pPr>
      <w:bookmarkStart w:id="0" w:name="_GoBack"/>
      <w:r>
        <w:rPr>
          <w:b/>
        </w:rPr>
        <w:t>CAUTELAR INOMINADA</w:t>
      </w:r>
      <w:r>
        <w:t xml:space="preserve"> </w:t>
      </w:r>
      <w:bookmarkEnd w:id="0"/>
      <w:r>
        <w:t xml:space="preserve">Compromisso de compra e venda de imóvel pelo </w:t>
      </w:r>
      <w:r>
        <w:rPr>
          <w:b/>
        </w:rPr>
        <w:t>SFH</w:t>
      </w:r>
      <w:r>
        <w:t xml:space="preserve">. Cumprimento das obrigações pontualmente. Acréscimos substanciais dos valores das prestações. Contrato que prevê a aquivalência salarial. Pedido liminar no sentido de </w:t>
      </w:r>
      <w:r>
        <w:rPr>
          <w:b/>
        </w:rPr>
        <w:t>que seja</w:t>
      </w:r>
      <w:r>
        <w:t xml:space="preserve">, o valor da prestação, </w:t>
      </w:r>
      <w:r>
        <w:rPr>
          <w:b/>
        </w:rPr>
        <w:t>fixada n</w:t>
      </w:r>
      <w:r>
        <w:rPr>
          <w:b/>
        </w:rPr>
        <w:t>a equivalência com o salário do mutuário.</w:t>
      </w:r>
    </w:p>
    <w:p w:rsidR="00000000" w:rsidRDefault="00D63EC4">
      <w:pPr>
        <w:jc w:val="both"/>
      </w:pPr>
    </w:p>
    <w:p w:rsidR="00000000" w:rsidRDefault="00D63EC4">
      <w:pPr>
        <w:jc w:val="both"/>
      </w:pPr>
    </w:p>
    <w:p w:rsidR="00000000" w:rsidRDefault="00D63EC4">
      <w:pPr>
        <w:jc w:val="both"/>
        <w:rPr>
          <w:b/>
        </w:rPr>
      </w:pPr>
      <w:r>
        <w:rPr>
          <w:b/>
        </w:rPr>
        <w:t>EXMO. SR. DR. JUIZ DE DIREITO DA .... ª VARA DA JUSTIÇA FEDERAL DA SEÇÃO JUDICIÁRIA DO ESTADO DO ....</w:t>
      </w:r>
    </w:p>
    <w:p w:rsidR="00000000" w:rsidRDefault="00D63EC4">
      <w:pPr>
        <w:jc w:val="both"/>
      </w:pPr>
    </w:p>
    <w:p w:rsidR="00000000" w:rsidRDefault="00D63EC4">
      <w:pPr>
        <w:jc w:val="both"/>
      </w:pPr>
    </w:p>
    <w:p w:rsidR="00000000" w:rsidRDefault="00D63EC4">
      <w:pPr>
        <w:jc w:val="both"/>
      </w:pPr>
    </w:p>
    <w:p w:rsidR="00000000" w:rsidRDefault="00D63EC4">
      <w:pPr>
        <w:jc w:val="both"/>
      </w:pPr>
    </w:p>
    <w:p w:rsidR="00000000" w:rsidRDefault="00D63EC4">
      <w:pPr>
        <w:jc w:val="both"/>
      </w:pPr>
    </w:p>
    <w:p w:rsidR="00000000" w:rsidRDefault="00D63EC4">
      <w:pPr>
        <w:jc w:val="both"/>
      </w:pPr>
    </w:p>
    <w:p w:rsidR="00000000" w:rsidRDefault="00D63EC4">
      <w:pPr>
        <w:jc w:val="both"/>
      </w:pPr>
    </w:p>
    <w:p w:rsidR="00000000" w:rsidRDefault="00D63EC4">
      <w:pPr>
        <w:jc w:val="both"/>
      </w:pPr>
    </w:p>
    <w:p w:rsidR="00000000" w:rsidRDefault="00D63EC4">
      <w:pPr>
        <w:jc w:val="both"/>
      </w:pPr>
      <w:r>
        <w:t>................................................., (qualificação), portador da Cédula de Identidade/RG nº ...., inscrito no CPF/MF sob o nº ...., e sua mulher .... (qualificação), portadora da Cédula de Identidade/RG nº  ...., inscrita no CPF/MF sob o nº ...., residentes e domiciliados em ...., na Rua .... nº ...., vêm com todo acatamento e respeito perant</w:t>
      </w:r>
      <w:r>
        <w:t>e V. Exa., através dos seus procuradores, "ut" instrumento de mandato incluso (doc. ....), com escritório profissional na Rua .... nº ...., Cidade de ...., onde normalmente recebem intimações e notificações,  requerer a presente</w:t>
      </w:r>
    </w:p>
    <w:p w:rsidR="00000000" w:rsidRDefault="00D63EC4">
      <w:pPr>
        <w:jc w:val="both"/>
      </w:pPr>
    </w:p>
    <w:p w:rsidR="00000000" w:rsidRDefault="00D63EC4">
      <w:pPr>
        <w:jc w:val="both"/>
        <w:rPr>
          <w:b/>
        </w:rPr>
      </w:pPr>
    </w:p>
    <w:p w:rsidR="00000000" w:rsidRDefault="00D63EC4">
      <w:pPr>
        <w:jc w:val="both"/>
      </w:pPr>
      <w:r>
        <w:rPr>
          <w:b/>
        </w:rPr>
        <w:t>MEDIDA CAUTELAR INOMINADA</w:t>
      </w:r>
    </w:p>
    <w:p w:rsidR="00000000" w:rsidRDefault="00D63EC4">
      <w:pPr>
        <w:jc w:val="both"/>
      </w:pPr>
    </w:p>
    <w:p w:rsidR="00000000" w:rsidRDefault="00D63EC4">
      <w:pPr>
        <w:jc w:val="both"/>
      </w:pPr>
      <w:r>
        <w:t>com fundamento nos arts. 796 e ss. do Código de Processo Civil, contra..............................., (qualificação),  inscrito no CGC/MF nº ...., Agente Financeiro integrante do Sistema Financeiro da Habitação - SFH, com filial na Cidade de ...., na Ru</w:t>
      </w:r>
      <w:r>
        <w:t>a .... nº ...., e com matriz em ...., Estado do ...., na Rua .... nº ...., pelas razões de fato e de direito que passa a expor:</w:t>
      </w:r>
    </w:p>
    <w:p w:rsidR="00000000" w:rsidRDefault="00D63EC4">
      <w:pPr>
        <w:jc w:val="both"/>
      </w:pPr>
    </w:p>
    <w:p w:rsidR="00000000" w:rsidRDefault="00D63EC4">
      <w:pPr>
        <w:jc w:val="both"/>
      </w:pPr>
    </w:p>
    <w:p w:rsidR="00000000" w:rsidRDefault="00D63EC4">
      <w:pPr>
        <w:jc w:val="both"/>
      </w:pPr>
      <w:r>
        <w:rPr>
          <w:b/>
        </w:rPr>
        <w:t>1. DOS FATOS</w:t>
      </w:r>
    </w:p>
    <w:p w:rsidR="00000000" w:rsidRDefault="00D63EC4">
      <w:pPr>
        <w:jc w:val="both"/>
      </w:pPr>
    </w:p>
    <w:p w:rsidR="00000000" w:rsidRDefault="00D63EC4">
      <w:pPr>
        <w:jc w:val="both"/>
      </w:pPr>
      <w:r>
        <w:t>Os Autores adquiriram em data de .... da empresa ...., inscrita no CGC/MF nº ...., (qualificação), com sede na Cidade de ......., na Rua .... nº ...., com financiamento do Banco ...., conforme instrumento particular de venda e compra de bem imóvel, financiamento com garantia hipotecária e outras avenças, sob o nº ...., o imóvel constituído pelo apartamento residenci</w:t>
      </w:r>
      <w:r>
        <w:t>al sob o nº ...., localizado no .... pavimento do "Edifício ....", situado na Rua .... nº ...., nesta cidade de .....</w:t>
      </w:r>
    </w:p>
    <w:p w:rsidR="00000000" w:rsidRDefault="00D63EC4">
      <w:pPr>
        <w:jc w:val="both"/>
      </w:pPr>
    </w:p>
    <w:p w:rsidR="00000000" w:rsidRDefault="00D63EC4">
      <w:pPr>
        <w:jc w:val="both"/>
      </w:pPr>
      <w:r>
        <w:t xml:space="preserve">Dito imóvel foi adquirido pelo preço de venda de R$ .... (....), de cujo valor os Autores pagaram com recursos próprios e provenientes do FGTS - Fundo de Garantia por Tempo de Serviço, ou seja, a "poupança" na importância de R$ .... (....), financiando o restante de R$ .... (....), para pagar em 192 </w:t>
      </w:r>
      <w:r>
        <w:lastRenderedPageBreak/>
        <w:t>prestações mensais e consecutivas, das quais 16 (dezesseis) encontram-se pagas e em dia.</w:t>
      </w:r>
    </w:p>
    <w:p w:rsidR="00000000" w:rsidRDefault="00D63EC4">
      <w:pPr>
        <w:jc w:val="both"/>
      </w:pPr>
    </w:p>
    <w:p w:rsidR="00000000" w:rsidRDefault="00D63EC4">
      <w:pPr>
        <w:jc w:val="both"/>
      </w:pPr>
      <w:r>
        <w:t>No</w:t>
      </w:r>
      <w:r>
        <w:t xml:space="preserve"> início, até a 6ª prestação, vencida e paga em data de ...., os mutuários, ora Autores, suportaram, embora com sacrifícios, o ônus do encargo mensal e seus reajustes que, até então, representavam em média, 33% (trinta e três por cento) dos seus rendimentos.</w:t>
      </w:r>
    </w:p>
    <w:p w:rsidR="00000000" w:rsidRDefault="00D63EC4">
      <w:pPr>
        <w:jc w:val="both"/>
      </w:pPr>
    </w:p>
    <w:p w:rsidR="00000000" w:rsidRDefault="00D63EC4">
      <w:pPr>
        <w:jc w:val="both"/>
      </w:pPr>
      <w:r>
        <w:t>Ocorre, Excelência, que a partir da 7ª prestação em diante, em que o encargo mensal passou a representar de 41 a 70% dos seus rendimentos, mais do que o dobro do comprometimento inicial, tornou-se deveras penoso para os Autores pagar a prestação da "son</w:t>
      </w:r>
      <w:r>
        <w:t>hada casa própria". Tiveram, então que vender uma motocicleta e um terreno, conforme podem comprovar, para pagar as prestações ao Banco ....</w:t>
      </w:r>
    </w:p>
    <w:p w:rsidR="00000000" w:rsidRDefault="00D63EC4">
      <w:pPr>
        <w:jc w:val="both"/>
      </w:pPr>
    </w:p>
    <w:p w:rsidR="00000000" w:rsidRDefault="00D63EC4">
      <w:pPr>
        <w:jc w:val="both"/>
      </w:pPr>
      <w:r>
        <w:t>No período de ...., data de vencimento da 1ª prestação, a .... , o valor da prestação mensal cresceu o astronômico percentual de 1978% (R$ .... para R$ ....), enquanto o salário dos Autores, no mesmo período, sem que houvessem mudado de profissão ou categoria profissional, cresceu apenas e tão somente 939% (R$ .... para R$ ....).</w:t>
      </w:r>
    </w:p>
    <w:p w:rsidR="00000000" w:rsidRDefault="00D63EC4">
      <w:pPr>
        <w:jc w:val="both"/>
      </w:pPr>
    </w:p>
    <w:p w:rsidR="00000000" w:rsidRDefault="00D63EC4">
      <w:pPr>
        <w:jc w:val="both"/>
      </w:pPr>
      <w:r>
        <w:t xml:space="preserve">Dessa forma, como clarificada acima, </w:t>
      </w:r>
      <w:r>
        <w:t>os mutuários, ora Autores, se vêm na iminência de se tornarem inadimplentes. posto terem que despender, hoje, cerca de 70% dos seus rendimentos para cumprir a obrigação junto ao Agente Financeiro, ora Requerido, Banco ...., o mesmo encargo que na época da contratação representava 32%.</w:t>
      </w:r>
    </w:p>
    <w:p w:rsidR="00000000" w:rsidRDefault="00D63EC4">
      <w:pPr>
        <w:jc w:val="both"/>
      </w:pPr>
    </w:p>
    <w:p w:rsidR="00000000" w:rsidRDefault="00D63EC4">
      <w:pPr>
        <w:jc w:val="both"/>
      </w:pPr>
      <w:r>
        <w:t>Sentindo a iminência de se tornarem inadimplentes, os Autores tentaram a nível administrativo uma revisão do contrato junto ao Banco ..., conforme correspondência anexa (doc. ....), o qual respondeu, em carta já impressa, o ó</w:t>
      </w:r>
      <w:r>
        <w:t>bvio que "as prestações são reajustadas pelos índices da poupança e não pelo salário", não deixando nenhuma margem para revisão amigável ou possibilidade de negociação, fazendo prevalecer o seu poder econômico, através do que está escrito, o contrato de adesão.</w:t>
      </w:r>
    </w:p>
    <w:p w:rsidR="00000000" w:rsidRDefault="00D63EC4">
      <w:pPr>
        <w:jc w:val="both"/>
      </w:pPr>
    </w:p>
    <w:p w:rsidR="00000000" w:rsidRDefault="00D63EC4">
      <w:pPr>
        <w:jc w:val="both"/>
      </w:pPr>
      <w:r>
        <w:t>Com efeito, o contrato firmado pelas partes prevê expressamente o reajuste das prestações pelos índices da Caderneta de Poupança, manifestamente injusto, em especial se considerar que se trata de um contrato de adesão imposto aos Autores, que, não r</w:t>
      </w:r>
      <w:r>
        <w:t>aras vezes sequer é lido, sendo o último documento a ser assinado, quando já paga a poupança. Dito contrato já vem redigido, com redação técnica e com caracteres microscópicos, como se observa do contrato anexo.</w:t>
      </w:r>
    </w:p>
    <w:p w:rsidR="00000000" w:rsidRDefault="00D63EC4">
      <w:pPr>
        <w:jc w:val="both"/>
      </w:pPr>
    </w:p>
    <w:p w:rsidR="00000000" w:rsidRDefault="00D63EC4">
      <w:pPr>
        <w:jc w:val="both"/>
      </w:pPr>
      <w:r>
        <w:t>O índice da poupança, aplicado no reajuste das prestações é sabidamente manipulado pelo Governo à sua conveniência, tornando-se mais atrativo em relação aos demais investimentos para atrair poupadores quando o Governo pretende "enxugar" o excesso de liquidez do mercado.</w:t>
      </w:r>
    </w:p>
    <w:p w:rsidR="00000000" w:rsidRDefault="00D63EC4">
      <w:pPr>
        <w:jc w:val="both"/>
      </w:pPr>
    </w:p>
    <w:p w:rsidR="00000000" w:rsidRDefault="00D63EC4">
      <w:pPr>
        <w:jc w:val="both"/>
      </w:pPr>
      <w:r>
        <w:t>Dessa forma, o índice que c</w:t>
      </w:r>
      <w:r>
        <w:t>orrige a poupança está sujeito a especulação financeira e assim é injusto para o mutuário, pois o salário deste não é corrigido pelos índices da poupança.</w:t>
      </w:r>
    </w:p>
    <w:p w:rsidR="00000000" w:rsidRDefault="00D63EC4">
      <w:pPr>
        <w:jc w:val="both"/>
      </w:pPr>
    </w:p>
    <w:p w:rsidR="00000000" w:rsidRDefault="00D63EC4">
      <w:pPr>
        <w:jc w:val="both"/>
      </w:pPr>
      <w:r>
        <w:t>O "sonho da casa própria" se tornou um pesadelo para os Autores. Todo dia .... de cada mês é o dia do sacrifício maior, pois é o dia do pagamento da prestação. Paira no ar a espada do poder econômico. Se o mutuário não pagar é sumariamente executado o contrato.</w:t>
      </w:r>
    </w:p>
    <w:p w:rsidR="00000000" w:rsidRDefault="00D63EC4">
      <w:pPr>
        <w:jc w:val="both"/>
      </w:pPr>
    </w:p>
    <w:p w:rsidR="00000000" w:rsidRDefault="00D63EC4">
      <w:pPr>
        <w:jc w:val="both"/>
      </w:pPr>
      <w:r>
        <w:t xml:space="preserve">Até mesmo a possibilidade de vender o imóvel, tentando assim recuperar ao menos parte do que </w:t>
      </w:r>
      <w:r>
        <w:t>investiu, transferindo a dívida, o Sistema Financeiro da Habitação inviabiliza, posto que é refinanciada a dívida pelo saldo devedor ao novo adquirente, cuja prestação, no mínimo triplica de valor e a exigência da renda do novo mutuário é inviável para a maioria dos assalariados;</w:t>
      </w:r>
    </w:p>
    <w:p w:rsidR="00000000" w:rsidRDefault="00D63EC4">
      <w:pPr>
        <w:jc w:val="both"/>
      </w:pPr>
    </w:p>
    <w:p w:rsidR="00000000" w:rsidRDefault="00D63EC4">
      <w:pPr>
        <w:jc w:val="both"/>
      </w:pPr>
      <w:r>
        <w:t>Assim, os Autores obrigam-se a recorrer à sua última esperança de justiça, o Poder Judiciário, para pleitear uma revisão do contrato em tela, pena de se tornarem inadimplentes, terem o contrato executado e perderem o próprio teto,</w:t>
      </w:r>
      <w:r>
        <w:t xml:space="preserve"> fruto de tantos sacrifícios. A par da questão eminentemente social da presente causa, há que se questionar a eqüidade do contrato.</w:t>
      </w:r>
    </w:p>
    <w:p w:rsidR="00000000" w:rsidRDefault="00D63EC4">
      <w:pPr>
        <w:jc w:val="both"/>
      </w:pPr>
    </w:p>
    <w:p w:rsidR="00000000" w:rsidRDefault="00D63EC4">
      <w:pPr>
        <w:jc w:val="both"/>
      </w:pPr>
      <w:r>
        <w:t>Nesse sentido, invocam a tese de que o comprometimento original da sua renda em relação ao encargo mensal (prestação + seguro) seja mantido, posto que o reajuste das prestações pelos índices da caderneta de poupança altera o valor real das mesmas, não representa uma simples atualização monetária. Idêntica situação têm os contratos cuja prestação é reajustada pela TR - Taxa Ref</w:t>
      </w:r>
      <w:r>
        <w:t>erencial, implantada pela Lei nº 8.177/91, já julgada inconstitucional pelo STF que, antes mesmo do julgamento teve sua eficácia suspensa por representar flagrante inconstitucionalidade.</w:t>
      </w:r>
    </w:p>
    <w:p w:rsidR="00000000" w:rsidRDefault="00D63EC4">
      <w:pPr>
        <w:jc w:val="both"/>
      </w:pPr>
    </w:p>
    <w:p w:rsidR="00000000" w:rsidRDefault="00D63EC4">
      <w:pPr>
        <w:jc w:val="both"/>
      </w:pPr>
      <w:r>
        <w:t>Prevê a Lei nº 8.004, de 14 de março de 1990, no seu artigo 9º, parágrafo 5º:</w:t>
      </w:r>
    </w:p>
    <w:p w:rsidR="00000000" w:rsidRDefault="00D63EC4">
      <w:pPr>
        <w:jc w:val="both"/>
      </w:pPr>
    </w:p>
    <w:p w:rsidR="00000000" w:rsidRDefault="00D63EC4">
      <w:pPr>
        <w:jc w:val="both"/>
      </w:pPr>
      <w:r>
        <w:t>"a prestação mensal não excederá a relação prestação/salário verificada na data da assinatura do contrato, podendo, ser solicitada sua revisão a qualquer tempo."</w:t>
      </w:r>
    </w:p>
    <w:p w:rsidR="00000000" w:rsidRDefault="00D63EC4">
      <w:pPr>
        <w:jc w:val="both"/>
      </w:pPr>
    </w:p>
    <w:p w:rsidR="00000000" w:rsidRDefault="00D63EC4">
      <w:pPr>
        <w:jc w:val="both"/>
      </w:pPr>
      <w:r>
        <w:t>Mais do que uma previsão legal contra abusos e perda da equidade, o referido insti</w:t>
      </w:r>
      <w:r>
        <w:t>tuto encerra um princípio de direito, qual seja, o de vedar a onerosidade excessiva para apenas uma das partes nos contratos de trato sucessivo;</w:t>
      </w:r>
    </w:p>
    <w:p w:rsidR="00000000" w:rsidRDefault="00D63EC4">
      <w:pPr>
        <w:jc w:val="both"/>
      </w:pPr>
    </w:p>
    <w:p w:rsidR="00000000" w:rsidRDefault="00D63EC4">
      <w:pPr>
        <w:jc w:val="both"/>
      </w:pPr>
      <w:r>
        <w:t>Mais recentemente, em outubro passado:</w:t>
      </w:r>
    </w:p>
    <w:p w:rsidR="00000000" w:rsidRDefault="00D63EC4">
      <w:pPr>
        <w:jc w:val="both"/>
      </w:pPr>
    </w:p>
    <w:p w:rsidR="00000000" w:rsidRDefault="00D63EC4">
      <w:pPr>
        <w:jc w:val="both"/>
      </w:pPr>
      <w:r>
        <w:t>SFH - REAJUSTE DE PRESTAÇÕES - PLANO DE EQUIVALÊNCIA SALARIAL</w:t>
      </w:r>
    </w:p>
    <w:p w:rsidR="00000000" w:rsidRDefault="00D63EC4">
      <w:pPr>
        <w:jc w:val="both"/>
      </w:pPr>
    </w:p>
    <w:p w:rsidR="00000000" w:rsidRDefault="00D63EC4">
      <w:pPr>
        <w:jc w:val="both"/>
      </w:pPr>
      <w:r>
        <w:t xml:space="preserve">"Direito Administrativo. Contrato de mútuo para aquisição da casa própria, subordinado ao Sistema Financeiro da Habitação manterá sempre </w:t>
      </w:r>
      <w:r>
        <w:lastRenderedPageBreak/>
        <w:t>equivalência do mutuário, em conformidade com o que preceitua o Decreto-Lei nº 2284/86, artigo 10, parágrafo 1º, independentem</w:t>
      </w:r>
      <w:r>
        <w:t>ente do indexador que venha a ser escolhido. 2. Remessa de ofício e recursos voluntários a que se nega provimento" (Ac. un. da 2ª T. do TRF da 3ª R-AMS, 92.03.19187-9/SP - Rel. Juiz Souza Pires - j. 15.09.92 - Rctes: Caixa Econômica Federal - CEF e outra; Rcdos: Eugêncio Gonçalves e outros; Rmte.: Juízo Federal da 4ª Vara - São Paulo - DJSP 13.10.92 p. 157 - ementa oficial).</w:t>
      </w:r>
    </w:p>
    <w:p w:rsidR="00000000" w:rsidRDefault="00D63EC4">
      <w:pPr>
        <w:jc w:val="both"/>
      </w:pPr>
    </w:p>
    <w:p w:rsidR="00000000" w:rsidRDefault="00D63EC4">
      <w:pPr>
        <w:jc w:val="both"/>
      </w:pPr>
      <w:r>
        <w:t>Pelo demonstrativo às fls. .... desta, clarificada está a onerosidade excessiva imposta aos mutuários, o que dificulta extremamente o</w:t>
      </w:r>
      <w:r>
        <w:t xml:space="preserve"> adimplemento da obrigação. Tal ocorrência, por si só, já justifica a revisão ou resolução do contrato, por se considerar subentendida a cláusula "rebus sic stantibus", que corresponde à fórmula de que, nos contratos de trato sucessivo ou a termo, o vínculo obrigatório ficará subordinado, a todo tempo, ao estado de fato vigente à época da sua estipulação.</w:t>
      </w:r>
    </w:p>
    <w:p w:rsidR="00000000" w:rsidRDefault="00D63EC4">
      <w:pPr>
        <w:jc w:val="both"/>
      </w:pPr>
    </w:p>
    <w:p w:rsidR="00000000" w:rsidRDefault="00D63EC4">
      <w:pPr>
        <w:jc w:val="both"/>
      </w:pPr>
      <w:r>
        <w:t>A economia contratual foi profundamente alterada, desequilibrando as prestações recíprocas, o que faculta à parte prejudicada pedir o reajustamento das p</w:t>
      </w:r>
      <w:r>
        <w:t>restações proporcionalmente à sua capacidade, a mesma que tinha no momento da celebração do contrato por estar na iminência de se tornar inadimplente, tendo em vista a enorme dificuldade de cumprir sua obrigação. E o faz agora, no curso da produção dos efeitos do contrato, posto que se este for executado não haverá possibilidade de intervenção judicial da natureza que ora se pleitea. É o dever da ordem jurídica assegurar a igualdade econômica das partes, evitando que uma se arruine em proveito da outra.</w:t>
      </w:r>
    </w:p>
    <w:p w:rsidR="00000000" w:rsidRDefault="00D63EC4">
      <w:pPr>
        <w:jc w:val="both"/>
      </w:pPr>
    </w:p>
    <w:p w:rsidR="00000000" w:rsidRDefault="00D63EC4">
      <w:pPr>
        <w:jc w:val="both"/>
      </w:pPr>
      <w:r>
        <w:t>To</w:t>
      </w:r>
      <w:r>
        <w:t>da a exposição retro do drama dos mutuários para cumprir a obrigação, além de demonstrar a injustiça do contrato, demonstra claramente a total imprevisibilidade da atual e futura onerosidade imposta a uma das partes, no caso, os Autores.</w:t>
      </w:r>
    </w:p>
    <w:p w:rsidR="00000000" w:rsidRDefault="00D63EC4">
      <w:pPr>
        <w:jc w:val="both"/>
      </w:pPr>
      <w:r>
        <w:t>Pelo que foi exposto e pelas razões que serão oportunamente suscitadas na lide principal, é que entendem os Autores ter o direito à medida cautelar que assegure o pagamento das prestações vencidas e vincendas dentro dos limites legalmente estabelecidos, qual seja, proporcio</w:t>
      </w:r>
      <w:r>
        <w:t>nal aos rendimentos dos mutuários em percentual igual ao existente na época da contratação;</w:t>
      </w:r>
    </w:p>
    <w:p w:rsidR="00000000" w:rsidRDefault="00D63EC4">
      <w:pPr>
        <w:jc w:val="both"/>
      </w:pPr>
    </w:p>
    <w:p w:rsidR="00000000" w:rsidRDefault="00D63EC4">
      <w:pPr>
        <w:jc w:val="both"/>
        <w:rPr>
          <w:b/>
        </w:rPr>
      </w:pPr>
    </w:p>
    <w:p w:rsidR="00000000" w:rsidRDefault="00D63EC4">
      <w:pPr>
        <w:jc w:val="both"/>
      </w:pPr>
      <w:r>
        <w:rPr>
          <w:b/>
        </w:rPr>
        <w:t>02. PRESSUPOSTOS PARA CONCESSÃO DA MEDIDA CAUTELAR</w:t>
      </w:r>
    </w:p>
    <w:p w:rsidR="00000000" w:rsidRDefault="00D63EC4">
      <w:pPr>
        <w:jc w:val="both"/>
      </w:pPr>
    </w:p>
    <w:p w:rsidR="00000000" w:rsidRDefault="00D63EC4">
      <w:pPr>
        <w:jc w:val="both"/>
      </w:pPr>
      <w:r>
        <w:t>Com fundamento no art. 798 do CPC, posto que presentes o "fumus boni juris" e o "periculum in mora", como condições necessárias para a concessão da liminar na presente Medida Cautelar, visando apenas resguardar o direito dos Autores  de ação e ao processo principal a ser tutelado;</w:t>
      </w:r>
    </w:p>
    <w:p w:rsidR="00000000" w:rsidRDefault="00D63EC4">
      <w:pPr>
        <w:jc w:val="both"/>
      </w:pPr>
    </w:p>
    <w:p w:rsidR="00000000" w:rsidRDefault="00D63EC4">
      <w:pPr>
        <w:jc w:val="both"/>
      </w:pPr>
      <w:r>
        <w:t>Urge, por outro lado, que se tome providências, pois o prazo para pagamento das pre</w:t>
      </w:r>
      <w:r>
        <w:t>stações abusivas é exíguo, isto é, 30 (trinta) dias;</w:t>
      </w:r>
    </w:p>
    <w:p w:rsidR="00000000" w:rsidRDefault="00D63EC4">
      <w:pPr>
        <w:jc w:val="both"/>
      </w:pPr>
    </w:p>
    <w:p w:rsidR="00000000" w:rsidRDefault="00D63EC4">
      <w:pPr>
        <w:jc w:val="both"/>
      </w:pPr>
      <w:r>
        <w:lastRenderedPageBreak/>
        <w:t>Mister salientar que o atraso no pagamento das prestações confere ao Banco .... o direito de executar o contrato, conforme previsto no instrumento , cabendo-lhe ainda, o direito de escolher o processo de execução, independente de aviso, notificação ou interpelação judicial ou extrajudicial, conforme estipulado nas cláusulas 12ª e 13ª do referido contrato;</w:t>
      </w:r>
    </w:p>
    <w:p w:rsidR="00000000" w:rsidRDefault="00D63EC4">
      <w:pPr>
        <w:jc w:val="both"/>
      </w:pPr>
    </w:p>
    <w:p w:rsidR="00000000" w:rsidRDefault="00D63EC4">
      <w:pPr>
        <w:jc w:val="both"/>
      </w:pPr>
    </w:p>
    <w:p w:rsidR="00000000" w:rsidRDefault="00D63EC4">
      <w:pPr>
        <w:jc w:val="both"/>
      </w:pPr>
      <w:r>
        <w:rPr>
          <w:b/>
        </w:rPr>
        <w:t>03. DA CONCESSÃO LIMINAR DO PEDIDO</w:t>
      </w:r>
    </w:p>
    <w:p w:rsidR="00000000" w:rsidRDefault="00D63EC4">
      <w:pPr>
        <w:jc w:val="both"/>
      </w:pPr>
    </w:p>
    <w:p w:rsidR="00000000" w:rsidRDefault="00D63EC4">
      <w:pPr>
        <w:jc w:val="both"/>
      </w:pPr>
      <w:r>
        <w:t>Pela evidente aparência da fumaça do bom direito e do perigo d</w:t>
      </w:r>
      <w:r>
        <w:t>a demora da prestação jurisdicional pede-se a concessão liminar, sem prévia audiência da parte contrária ou tornar-se-á inócua e desprovida de qualquer objeto a presente Medida Cautelar, pois se, não concedida, os Autores que já se encontram em situação de desespero, poderão ter agravada a sua situação, acarretando aos mesmos comoção psico-econômico-financeira, correndo o risco de perderem tudo o que já pagaram, e o que é pior, o local onde residem, por inadimplência.</w:t>
      </w:r>
    </w:p>
    <w:p w:rsidR="00000000" w:rsidRDefault="00D63EC4">
      <w:pPr>
        <w:jc w:val="both"/>
      </w:pPr>
    </w:p>
    <w:p w:rsidR="00000000" w:rsidRDefault="00D63EC4">
      <w:pPr>
        <w:jc w:val="both"/>
      </w:pPr>
      <w:r>
        <w:rPr>
          <w:b/>
        </w:rPr>
        <w:t>04. DO REQUERIMENTO</w:t>
      </w:r>
    </w:p>
    <w:p w:rsidR="00000000" w:rsidRDefault="00D63EC4">
      <w:pPr>
        <w:jc w:val="both"/>
      </w:pPr>
    </w:p>
    <w:p w:rsidR="00000000" w:rsidRDefault="00D63EC4">
      <w:pPr>
        <w:jc w:val="both"/>
      </w:pPr>
      <w:r>
        <w:t>Desta forma, Exce</w:t>
      </w:r>
      <w:r>
        <w:t>lência, requerem digne-se conceder liminarmente a medida e sem prévia audiência da parte contrária para:</w:t>
      </w:r>
    </w:p>
    <w:p w:rsidR="00000000" w:rsidRDefault="00D63EC4">
      <w:pPr>
        <w:jc w:val="both"/>
      </w:pPr>
    </w:p>
    <w:p w:rsidR="00000000" w:rsidRDefault="00D63EC4">
      <w:pPr>
        <w:jc w:val="both"/>
      </w:pPr>
      <w:r>
        <w:t>a) determinar provisoriamente sejam as prestações dos Autores reajustadas na proporção de 32% (trinta e dois por cento) dos seus rendimentos (salários), na forma do comprometimento da primeira prestação contratada até a decisão da lide principal;</w:t>
      </w:r>
    </w:p>
    <w:p w:rsidR="00000000" w:rsidRDefault="00D63EC4">
      <w:pPr>
        <w:jc w:val="both"/>
      </w:pPr>
    </w:p>
    <w:p w:rsidR="00000000" w:rsidRDefault="00D63EC4">
      <w:pPr>
        <w:jc w:val="both"/>
      </w:pPr>
      <w:r>
        <w:t>b) deferir de plano o depósito judicial das prestações vencidas e vincendas ou que o Agente Financeiro emita o carnê com os valores corretos para pagamento pe</w:t>
      </w:r>
      <w:r>
        <w:t>los mutuários diretamente ao Banco ....</w:t>
      </w:r>
    </w:p>
    <w:p w:rsidR="00000000" w:rsidRDefault="00D63EC4">
      <w:pPr>
        <w:jc w:val="both"/>
      </w:pPr>
    </w:p>
    <w:p w:rsidR="00000000" w:rsidRDefault="00D63EC4">
      <w:pPr>
        <w:jc w:val="both"/>
      </w:pPr>
      <w:r>
        <w:t>c) determinar ao Banco .... que se abstenha de tomar quaisquer medidas judiciais ou administrativas com o fito de cobrar diferenças entre os valores liminarmente fixados e aqueles que, porventura, entenda exigíveis;</w:t>
      </w:r>
    </w:p>
    <w:p w:rsidR="00000000" w:rsidRDefault="00D63EC4">
      <w:pPr>
        <w:jc w:val="both"/>
      </w:pPr>
    </w:p>
    <w:p w:rsidR="00000000" w:rsidRDefault="00D63EC4">
      <w:pPr>
        <w:jc w:val="both"/>
      </w:pPr>
      <w:r>
        <w:t>d) que após a concessão da liminar, seja expedido o respectivo mandado de citação ao Banco ...., em .... e nesta .... nos endereços já mencionados na fl. .... desta, para, querendo, contestar a presente no prazo legal, com as advertências de praxe do art</w:t>
      </w:r>
      <w:r>
        <w:t>igo 285 e ss. do CPC;</w:t>
      </w:r>
    </w:p>
    <w:p w:rsidR="00000000" w:rsidRDefault="00D63EC4">
      <w:pPr>
        <w:jc w:val="both"/>
      </w:pPr>
    </w:p>
    <w:p w:rsidR="00000000" w:rsidRDefault="00D63EC4">
      <w:pPr>
        <w:jc w:val="both"/>
      </w:pPr>
      <w:r>
        <w:t>e) que, contestado o presente pedido, tenha o mesmo o procedimento nos ulteriores termos conforme dispõe os artigos 802 e 803 do CPC e demais disposições legais aplicáveis à matéria, sendo afinal confirmada a Liminar e condenado o Réu no pagamento das custas processuais e honorários advocatícios, pelo princípio da sucumbência; (art. 20 CPC)</w:t>
      </w:r>
    </w:p>
    <w:p w:rsidR="00000000" w:rsidRDefault="00D63EC4">
      <w:pPr>
        <w:jc w:val="both"/>
      </w:pPr>
    </w:p>
    <w:p w:rsidR="00000000" w:rsidRDefault="00D63EC4">
      <w:pPr>
        <w:jc w:val="both"/>
      </w:pPr>
      <w:r>
        <w:t xml:space="preserve">Que, indica o procedimento ordinário, pretendendo-se o reconhecimento judicial de que o reajustamento das prestações seja limitado ao percentual </w:t>
      </w:r>
      <w:r>
        <w:t xml:space="preserve">pactuado do comprometimento do salário dos Autores quando da </w:t>
      </w:r>
      <w:r>
        <w:lastRenderedPageBreak/>
        <w:t>contratação, como também aplicação dos índices do reajuste do salário dos Autores no reajuste das prestações (PES- Plano de Equivalência Salarial) cumulado com o pedido de condenação do Agente Financeiro a restituir as importâncias pagas a maior, como o procedimento principal a que alude o art. 801, inciso III do CPC, ação essa a ser proposta no prazo estabelecido no art. 806 do CPC.</w:t>
      </w:r>
    </w:p>
    <w:p w:rsidR="00000000" w:rsidRDefault="00D63EC4">
      <w:pPr>
        <w:jc w:val="both"/>
      </w:pPr>
    </w:p>
    <w:p w:rsidR="00000000" w:rsidRDefault="00D63EC4">
      <w:pPr>
        <w:jc w:val="both"/>
      </w:pPr>
      <w:r>
        <w:t>Protestam provar todo o alegado, que através dos documentos ane</w:t>
      </w:r>
      <w:r>
        <w:t>xados, quer através de novos documentos, provas periciais e, caso necessário, depoimento pessoal dos Autores e representantes legais do Réu, como também ouvida de testemunhas que serão oportunamente arroladas.</w:t>
      </w:r>
    </w:p>
    <w:p w:rsidR="00000000" w:rsidRDefault="00D63EC4">
      <w:pPr>
        <w:jc w:val="both"/>
      </w:pPr>
    </w:p>
    <w:p w:rsidR="00000000" w:rsidRDefault="00D63EC4">
      <w:pPr>
        <w:jc w:val="both"/>
      </w:pPr>
      <w:r>
        <w:t>Dá-se à presente o valor de R$ .... (....)</w:t>
      </w:r>
    </w:p>
    <w:p w:rsidR="00000000" w:rsidRDefault="00D63EC4">
      <w:pPr>
        <w:jc w:val="both"/>
      </w:pPr>
    </w:p>
    <w:p w:rsidR="00000000" w:rsidRDefault="00D63EC4">
      <w:pPr>
        <w:jc w:val="both"/>
      </w:pPr>
      <w:r>
        <w:t>Nestes Termos</w:t>
      </w:r>
    </w:p>
    <w:p w:rsidR="00000000" w:rsidRDefault="00D63EC4">
      <w:pPr>
        <w:jc w:val="both"/>
      </w:pPr>
      <w:r>
        <w:t>Pedem deferimento</w:t>
      </w:r>
    </w:p>
    <w:p w:rsidR="00000000" w:rsidRDefault="00D63EC4">
      <w:pPr>
        <w:jc w:val="both"/>
      </w:pPr>
    </w:p>
    <w:p w:rsidR="00000000" w:rsidRDefault="00D63EC4">
      <w:pPr>
        <w:jc w:val="both"/>
      </w:pPr>
      <w:r>
        <w:t>...., .... de .... de ....</w:t>
      </w:r>
    </w:p>
    <w:p w:rsidR="00000000" w:rsidRDefault="00D63EC4">
      <w:pPr>
        <w:jc w:val="both"/>
      </w:pPr>
    </w:p>
    <w:p w:rsidR="00000000" w:rsidRDefault="00D63EC4">
      <w:pPr>
        <w:jc w:val="both"/>
      </w:pPr>
      <w:r>
        <w:t>..................</w:t>
      </w:r>
    </w:p>
    <w:p w:rsidR="00D63EC4" w:rsidRDefault="00D63EC4">
      <w:pPr>
        <w:jc w:val="both"/>
      </w:pPr>
      <w:r>
        <w:t>Advogado OAB/...</w:t>
      </w:r>
    </w:p>
    <w:sectPr w:rsidR="00D63EC4">
      <w:pgSz w:w="12242" w:h="17282" w:code="260"/>
      <w:pgMar w:top="1701" w:right="1134" w:bottom="1418" w:left="1701" w:header="720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72C"/>
    <w:rsid w:val="00C1172C"/>
    <w:rsid w:val="00D63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6B9D7C-E1AC-43B3-833A-82ADEE717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pacing w:val="20"/>
      <w:sz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Destinatrio">
    <w:name w:val="envelope address"/>
    <w:basedOn w:val="Normal"/>
    <w:semiHidden/>
    <w:pPr>
      <w:keepLines/>
      <w:ind w:left="3240"/>
    </w:pPr>
  </w:style>
  <w:style w:type="paragraph" w:customStyle="1" w:styleId="Nomedaempresa">
    <w:name w:val="Nome da empresa"/>
    <w:basedOn w:val="Corpodetexto"/>
    <w:next w:val="Normal"/>
    <w:pPr>
      <w:spacing w:before="80" w:after="0"/>
      <w:jc w:val="right"/>
    </w:pPr>
    <w:rPr>
      <w:b/>
    </w:rPr>
  </w:style>
  <w:style w:type="paragraph" w:styleId="Corpodetexto">
    <w:name w:val="Body Text"/>
    <w:basedOn w:val="Normal"/>
    <w:semiHidden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2097</Words>
  <Characters>11330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Compromisso de compra e venda de imóvel pelo SFH. Cumprimento das obrigações pontualmente. Acréscimos substanciais dos valores das prestações. Contrato que prevê a aquivalência salarial. Pedido liminar no sentido de que seja, o valor da prestação, fixada </vt:lpstr>
    </vt:vector>
  </TitlesOfParts>
  <Company/>
  <LinksUpToDate>false</LinksUpToDate>
  <CharactersWithSpaces>13401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Compromisso de compra e venda de imóvel pelo SFH. Cumprimento das obrigações pontualmente. Acréscimos substanciais dos valores das prestações. Contrato que prevê a aquivalência salarial. Pedido liminar no sentido de que seja, o valor da prestação, fixada</dc:title>
  <dc:subject/>
  <dc:creator>Forum</dc:creator>
  <cp:keywords/>
  <cp:lastModifiedBy>Ragelia Kanawati</cp:lastModifiedBy>
  <cp:revision>2</cp:revision>
  <cp:lastPrinted>1601-01-01T00:00:00Z</cp:lastPrinted>
  <dcterms:created xsi:type="dcterms:W3CDTF">2016-06-03T15:04:00Z</dcterms:created>
  <dcterms:modified xsi:type="dcterms:W3CDTF">2016-06-03T15:04:00Z</dcterms:modified>
</cp:coreProperties>
</file>