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63EC4">
      <w:pPr>
        <w:shd w:val="pct5" w:color="auto" w:fill="auto"/>
        <w:jc w:val="both"/>
      </w:pPr>
      <w:bookmarkStart w:id="0" w:name="_GoBack"/>
      <w:r>
        <w:rPr>
          <w:b/>
        </w:rPr>
        <w:t>CAUTELAR INOMINADA</w:t>
      </w:r>
      <w:r>
        <w:t xml:space="preserve"> </w:t>
      </w:r>
      <w:bookmarkEnd w:id="0"/>
      <w:r>
        <w:t xml:space="preserve">Compromisso de compra e venda de imóvel pelo </w:t>
      </w:r>
      <w:r>
        <w:rPr>
          <w:b/>
        </w:rPr>
        <w:t>SFH</w:t>
      </w:r>
      <w:r>
        <w:t xml:space="preserve">. Cumprimento das obrigações pontualmente. Acréscimos substanciais dos valores das prestações. Contrato que prevê a aquivalência salarial. Pedido liminar no sentido de </w:t>
      </w:r>
      <w:r>
        <w:rPr>
          <w:b/>
        </w:rPr>
        <w:t>que seja</w:t>
      </w:r>
      <w:r>
        <w:t xml:space="preserve">, o valor da prestação, </w:t>
      </w:r>
      <w:r>
        <w:rPr>
          <w:b/>
        </w:rPr>
        <w:t>fixada n</w:t>
      </w:r>
      <w:r>
        <w:rPr>
          <w:b/>
        </w:rPr>
        <w:t>a equivalência com o salário do mutuário.</w:t>
      </w:r>
    </w:p>
    <w:p w:rsidR="00000000" w:rsidRDefault="00D63EC4">
      <w:pPr>
        <w:jc w:val="both"/>
      </w:pPr>
    </w:p>
    <w:p w:rsidR="00000000" w:rsidRDefault="00D63EC4">
      <w:pPr>
        <w:jc w:val="both"/>
      </w:pPr>
    </w:p>
    <w:p w:rsidR="00000000" w:rsidRDefault="00D63EC4">
      <w:pPr>
        <w:jc w:val="both"/>
        <w:rPr>
          <w:b/>
        </w:rPr>
      </w:pPr>
      <w:r>
        <w:rPr>
          <w:b/>
        </w:rPr>
        <w:t>EXMO. SR. DR. JUIZ DE DIREITO DA .... ª VARA DA JUSTIÇA FEDERAL DA SEÇÃO JUDICIÁRIA DO ESTADO DO ....</w:t>
      </w:r>
    </w:p>
    <w:p w:rsidR="00000000" w:rsidRDefault="00D63EC4">
      <w:pPr>
        <w:jc w:val="both"/>
      </w:pPr>
    </w:p>
    <w:p w:rsidR="00000000" w:rsidRDefault="00D63EC4">
      <w:pPr>
        <w:jc w:val="both"/>
      </w:pPr>
    </w:p>
    <w:p w:rsidR="00000000" w:rsidRDefault="00D63EC4">
      <w:pPr>
        <w:jc w:val="both"/>
      </w:pPr>
    </w:p>
    <w:p w:rsidR="00000000" w:rsidRDefault="00D63EC4">
      <w:pPr>
        <w:jc w:val="both"/>
      </w:pPr>
    </w:p>
    <w:p w:rsidR="00000000" w:rsidRDefault="00D63EC4">
      <w:pPr>
        <w:jc w:val="both"/>
      </w:pPr>
    </w:p>
    <w:p w:rsidR="00000000" w:rsidRDefault="00D63EC4">
      <w:pPr>
        <w:jc w:val="both"/>
      </w:pPr>
    </w:p>
    <w:p w:rsidR="00000000" w:rsidRDefault="00D63EC4">
      <w:pPr>
        <w:jc w:val="both"/>
      </w:pPr>
    </w:p>
    <w:p w:rsidR="00000000" w:rsidRDefault="00D63EC4">
      <w:pPr>
        <w:jc w:val="both"/>
      </w:pPr>
    </w:p>
    <w:p w:rsidR="00000000" w:rsidRDefault="00D63EC4">
      <w:pPr>
        <w:jc w:val="both"/>
      </w:pPr>
      <w:r>
        <w:t>................................................., (qualificação), portador da Cédula de Identidade/RG nº ...., inscrito no CPF/MF sob o nº ...., e sua mulher .... (qualificação), portadora da Cédula de Identidade/RG nº  ...., inscrita no CPF/MF sob o nº ...., residentes e domiciliados em ...., na Rua .... nº ...., vêm com todo acatamento e respeito perant</w:t>
      </w:r>
      <w:r>
        <w:t>e V. Exa., através dos seus procuradores, "ut" instrumento de mandato incluso (doc. ....), com escritório profissional na Rua .... nº ...., Cidade de ...., onde normalmente recebem intimações e notificações,  requerer a presente</w:t>
      </w:r>
    </w:p>
    <w:p w:rsidR="00000000" w:rsidRDefault="00D63EC4">
      <w:pPr>
        <w:jc w:val="both"/>
      </w:pPr>
    </w:p>
    <w:p w:rsidR="00000000" w:rsidRDefault="00D63EC4">
      <w:pPr>
        <w:jc w:val="both"/>
        <w:rPr>
          <w:b/>
        </w:rPr>
      </w:pPr>
    </w:p>
    <w:p w:rsidR="00000000" w:rsidRDefault="00D63EC4">
      <w:pPr>
        <w:jc w:val="both"/>
      </w:pPr>
      <w:r>
        <w:rPr>
          <w:b/>
        </w:rPr>
        <w:t>MEDIDA CAUTELAR INOMINADA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com fundamento nos arts. 796 e ss. do Código de Processo Civil, contra..............................., (qualificação),  inscrito no CGC/MF nº ...., Agente Financeiro integrante do Sistema Financeiro da Habitação - SFH, com filial na Cidade de ...., na Ru</w:t>
      </w:r>
      <w:r>
        <w:t>a .... nº ...., e com matriz em ...., Estado do ...., na Rua .... nº ...., pelas razões de fato e de direito que passa a expor:</w:t>
      </w:r>
    </w:p>
    <w:p w:rsidR="00000000" w:rsidRDefault="00D63EC4">
      <w:pPr>
        <w:jc w:val="both"/>
      </w:pPr>
    </w:p>
    <w:p w:rsidR="00000000" w:rsidRDefault="00D63EC4">
      <w:pPr>
        <w:jc w:val="both"/>
      </w:pPr>
    </w:p>
    <w:p w:rsidR="00000000" w:rsidRDefault="00D63EC4">
      <w:pPr>
        <w:jc w:val="both"/>
      </w:pPr>
      <w:r>
        <w:rPr>
          <w:b/>
        </w:rPr>
        <w:t>1. DOS FATOS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Os Autores adquiriram em data de .... da empresa ...., inscrita no CGC/MF nº ...., (qualificação), com sede na Cidade de ......., na Rua .... nº ...., com financiamento do Banco ...., conforme instrumento particular de venda e compra de bem imóvel, financiamento com garantia hipotecária e outras avenças, sob o nº ...., o imóvel constituído pelo apartamento residenci</w:t>
      </w:r>
      <w:r>
        <w:t>al sob o nº ...., localizado no .... pavimento do "Edifício ....", situado na Rua .... nº ...., nesta cidade de .....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 xml:space="preserve">Dito imóvel foi adquirido pelo preço de venda de R$ .... (....), de cujo valor os Autores pagaram com recursos próprios e provenientes do FGTS - Fundo de Garantia por Tempo de Serviço, ou seja, a "poupança" na importância de R$ .... (....), financiando o restante de R$ .... (....), para pagar em 192 </w:t>
      </w:r>
      <w:r>
        <w:lastRenderedPageBreak/>
        <w:t>prestações mensais e consecutivas, das quais 16 (dezesseis) encontram-se pagas e em dia.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No</w:t>
      </w:r>
      <w:r>
        <w:t xml:space="preserve"> início, até a 6ª prestação, vencida e paga em data de ...., os mutuários, ora Autores, suportaram, embora com sacrifícios, o ônus do encargo mensal e seus reajustes que, até então, representavam em média, 33% (trinta e três por cento) dos seus rendimentos.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Ocorre, Excelência, que a partir da 7ª prestação em diante, em que o encargo mensal passou a representar de 41 a 70% dos seus rendimentos, mais do que o dobro do comprometimento inicial, tornou-se deveras penoso para os Autores pagar a prestação da "son</w:t>
      </w:r>
      <w:r>
        <w:t>hada casa própria". Tiveram, então que vender uma motocicleta e um terreno, conforme podem comprovar, para pagar as prestações ao Banco ....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No período de ...., data de vencimento da 1ª prestação, a .... , o valor da prestação mensal cresceu o astronômico percentual de 1978% (R$ .... para R$ ....), enquanto o salário dos Autores, no mesmo período, sem que houvessem mudado de profissão ou categoria profissional, cresceu apenas e tão somente 939% (R$ .... para R$ ....).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 xml:space="preserve">Dessa forma, como clarificada acima, </w:t>
      </w:r>
      <w:r>
        <w:t>os mutuários, ora Autores, se vêm na iminência de se tornarem inadimplentes. posto terem que despender, hoje, cerca de 70% dos seus rendimentos para cumprir a obrigação junto ao Agente Financeiro, ora Requerido, Banco ...., o mesmo encargo que na época da contratação representava 32%.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Sentindo a iminência de se tornarem inadimplentes, os Autores tentaram a nível administrativo uma revisão do contrato junto ao Banco ..., conforme correspondência anexa (doc. ....), o qual respondeu, em carta já impressa, o ó</w:t>
      </w:r>
      <w:r>
        <w:t>bvio que "as prestações são reajustadas pelos índices da poupança e não pelo salário", não deixando nenhuma margem para revisão amigável ou possibilidade de negociação, fazendo prevalecer o seu poder econômico, através do que está escrito, o contrato de adesão.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Com efeito, o contrato firmado pelas partes prevê expressamente o reajuste das prestações pelos índices da Caderneta de Poupança, manifestamente injusto, em especial se considerar que se trata de um contrato de adesão imposto aos Autores, que, não r</w:t>
      </w:r>
      <w:r>
        <w:t>aras vezes sequer é lido, sendo o último documento a ser assinado, quando já paga a poupança. Dito contrato já vem redigido, com redação técnica e com caracteres microscópicos, como se observa do contrato anexo.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O índice da poupança, aplicado no reajuste das prestações é sabidamente manipulado pelo Governo à sua conveniência, tornando-se mais atrativo em relação aos demais investimentos para atrair poupadores quando o Governo pretende "enxugar" o excesso de liquidez do mercado.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Dessa forma, o índice que c</w:t>
      </w:r>
      <w:r>
        <w:t>orrige a poupança está sujeito a especulação financeira e assim é injusto para o mutuário, pois o salário deste não é corrigido pelos índices da poupança.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O "sonho da casa própria" se tornou um pesadelo para os Autores. Todo dia .... de cada mês é o dia do sacrifício maior, pois é o dia do pagamento da prestação. Paira no ar a espada do poder econômico. Se o mutuário não pagar é sumariamente executado o contrato.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 xml:space="preserve">Até mesmo a possibilidade de vender o imóvel, tentando assim recuperar ao menos parte do que </w:t>
      </w:r>
      <w:r>
        <w:t>investiu, transferindo a dívida, o Sistema Financeiro da Habitação inviabiliza, posto que é refinanciada a dívida pelo saldo devedor ao novo adquirente, cuja prestação, no mínimo triplica de valor e a exigência da renda do novo mutuário é inviável para a maioria dos assalariados;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Assim, os Autores obrigam-se a recorrer à sua última esperança de justiça, o Poder Judiciário, para pleitear uma revisão do contrato em tela, pena de se tornarem inadimplentes, terem o contrato executado e perderem o próprio teto,</w:t>
      </w:r>
      <w:r>
        <w:t xml:space="preserve"> fruto de tantos sacrifícios. A par da questão eminentemente social da presente causa, há que se questionar a eqüidade do contrato.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Nesse sentido, invocam a tese de que o comprometimento original da sua renda em relação ao encargo mensal (prestação + seguro) seja mantido, posto que o reajuste das prestações pelos índices da caderneta de poupança altera o valor real das mesmas, não representa uma simples atualização monetária. Idêntica situação têm os contratos cuja prestação é reajustada pela TR - Taxa Ref</w:t>
      </w:r>
      <w:r>
        <w:t>erencial, implantada pela Lei nº 8.177/91, já julgada inconstitucional pelo STF que, antes mesmo do julgamento teve sua eficácia suspensa por representar flagrante inconstitucionalidade.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Prevê a Lei nº 8.004, de 14 de março de 1990, no seu artigo 9º, parágrafo 5º: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"a prestação mensal não excederá a relação prestação/salário verificada na data da assinatura do contrato, podendo, ser solicitada sua revisão a qualquer tempo."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Mais do que uma previsão legal contra abusos e perda da equidade, o referido insti</w:t>
      </w:r>
      <w:r>
        <w:t>tuto encerra um princípio de direito, qual seja, o de vedar a onerosidade excessiva para apenas uma das partes nos contratos de trato sucessivo;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Mais recentemente, em outubro passado: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SFH - REAJUSTE DE PRESTAÇÕES - PLANO DE EQUIVALÊNCIA SALARIAL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 xml:space="preserve">"Direito Administrativo. Contrato de mútuo para aquisição da casa própria, subordinado ao Sistema Financeiro da Habitação manterá sempre </w:t>
      </w:r>
      <w:r>
        <w:lastRenderedPageBreak/>
        <w:t>equivalência do mutuário, em conformidade com o que preceitua o Decreto-Lei nº 2284/86, artigo 10, parágrafo 1º, independentem</w:t>
      </w:r>
      <w:r>
        <w:t>ente do indexador que venha a ser escolhido. 2. Remessa de ofício e recursos voluntários a que se nega provimento" (Ac. un. da 2ª T. do TRF da 3ª R-AMS, 92.03.19187-9/SP - Rel. Juiz Souza Pires - j. 15.09.92 - Rctes: Caixa Econômica Federal - CEF e outra; Rcdos: Eugêncio Gonçalves e outros; Rmte.: Juízo Federal da 4ª Vara - São Paulo - DJSP 13.10.92 p. 157 - ementa oficial).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Pelo demonstrativo às fls. .... desta, clarificada está a onerosidade excessiva imposta aos mutuários, o que dificulta extremamente o</w:t>
      </w:r>
      <w:r>
        <w:t xml:space="preserve"> adimplemento da obrigação. Tal ocorrência, por si só, já justifica a revisão ou resolução do contrato, por se considerar subentendida a cláusula "rebus sic stantibus", que corresponde à fórmula de que, nos contratos de trato sucessivo ou a termo, o vínculo obrigatório ficará subordinado, a todo tempo, ao estado de fato vigente à época da sua estipulação.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A economia contratual foi profundamente alterada, desequilibrando as prestações recíprocas, o que faculta à parte prejudicada pedir o reajustamento das p</w:t>
      </w:r>
      <w:r>
        <w:t>restações proporcionalmente à sua capacidade, a mesma que tinha no momento da celebração do contrato por estar na iminência de se tornar inadimplente, tendo em vista a enorme dificuldade de cumprir sua obrigação. E o faz agora, no curso da produção dos efeitos do contrato, posto que se este for executado não haverá possibilidade de intervenção judicial da natureza que ora se pleitea. É o dever da ordem jurídica assegurar a igualdade econômica das partes, evitando que uma se arruine em proveito da outra.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To</w:t>
      </w:r>
      <w:r>
        <w:t>da a exposição retro do drama dos mutuários para cumprir a obrigação, além de demonstrar a injustiça do contrato, demonstra claramente a total imprevisibilidade da atual e futura onerosidade imposta a uma das partes, no caso, os Autores.</w:t>
      </w:r>
    </w:p>
    <w:p w:rsidR="00000000" w:rsidRDefault="00D63EC4">
      <w:pPr>
        <w:jc w:val="both"/>
      </w:pPr>
      <w:r>
        <w:t>Pelo que foi exposto e pelas razões que serão oportunamente suscitadas na lide principal, é que entendem os Autores ter o direito à medida cautelar que assegure o pagamento das prestações vencidas e vincendas dentro dos limites legalmente estabelecidos, qual seja, proporcio</w:t>
      </w:r>
      <w:r>
        <w:t>nal aos rendimentos dos mutuários em percentual igual ao existente na época da contratação;</w:t>
      </w:r>
    </w:p>
    <w:p w:rsidR="00000000" w:rsidRDefault="00D63EC4">
      <w:pPr>
        <w:jc w:val="both"/>
      </w:pPr>
    </w:p>
    <w:p w:rsidR="00000000" w:rsidRDefault="00D63EC4">
      <w:pPr>
        <w:jc w:val="both"/>
        <w:rPr>
          <w:b/>
        </w:rPr>
      </w:pPr>
    </w:p>
    <w:p w:rsidR="00000000" w:rsidRDefault="00D63EC4">
      <w:pPr>
        <w:jc w:val="both"/>
      </w:pPr>
      <w:r>
        <w:rPr>
          <w:b/>
        </w:rPr>
        <w:t>02. PRESSUPOSTOS PARA CONCESSÃO DA MEDIDA CAUTELAR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Com fundamento no art. 798 do CPC, posto que presentes o "fumus boni juris" e o "periculum in mora", como condições necessárias para a concessão da liminar na presente Medida Cautelar, visando apenas resguardar o direito dos Autores  de ação e ao processo principal a ser tutelado;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Urge, por outro lado, que se tome providências, pois o prazo para pagamento das pre</w:t>
      </w:r>
      <w:r>
        <w:t>stações abusivas é exíguo, isto é, 30 (trinta) dias;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lastRenderedPageBreak/>
        <w:t>Mister salientar que o atraso no pagamento das prestações confere ao Banco .... o direito de executar o contrato, conforme previsto no instrumento , cabendo-lhe ainda, o direito de escolher o processo de execução, independente de aviso, notificação ou interpelação judicial ou extrajudicial, conforme estipulado nas cláusulas 12ª e 13ª do referido contrato;</w:t>
      </w:r>
    </w:p>
    <w:p w:rsidR="00000000" w:rsidRDefault="00D63EC4">
      <w:pPr>
        <w:jc w:val="both"/>
      </w:pPr>
    </w:p>
    <w:p w:rsidR="00000000" w:rsidRDefault="00D63EC4">
      <w:pPr>
        <w:jc w:val="both"/>
      </w:pPr>
    </w:p>
    <w:p w:rsidR="00000000" w:rsidRDefault="00D63EC4">
      <w:pPr>
        <w:jc w:val="both"/>
      </w:pPr>
      <w:r>
        <w:rPr>
          <w:b/>
        </w:rPr>
        <w:t>03. DA CONCESSÃO LIMINAR DO PEDIDO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Pela evidente aparência da fumaça do bom direito e do perigo d</w:t>
      </w:r>
      <w:r>
        <w:t>a demora da prestação jurisdicional pede-se a concessão liminar, sem prévia audiência da parte contrária ou tornar-se-á inócua e desprovida de qualquer objeto a presente Medida Cautelar, pois se, não concedida, os Autores que já se encontram em situação de desespero, poderão ter agravada a sua situação, acarretando aos mesmos comoção psico-econômico-financeira, correndo o risco de perderem tudo o que já pagaram, e o que é pior, o local onde residem, por inadimplência.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rPr>
          <w:b/>
        </w:rPr>
        <w:t>04. DO REQUERIMENTO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Desta forma, Exce</w:t>
      </w:r>
      <w:r>
        <w:t>lência, requerem digne-se conceder liminarmente a medida e sem prévia audiência da parte contrária para: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a) determinar provisoriamente sejam as prestações dos Autores reajustadas na proporção de 32% (trinta e dois por cento) dos seus rendimentos (salários), na forma do comprometimento da primeira prestação contratada até a decisão da lide principal;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b) deferir de plano o depósito judicial das prestações vencidas e vincendas ou que o Agente Financeiro emita o carnê com os valores corretos para pagamento pe</w:t>
      </w:r>
      <w:r>
        <w:t>los mutuários diretamente ao Banco ....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c) determinar ao Banco .... que se abstenha de tomar quaisquer medidas judiciais ou administrativas com o fito de cobrar diferenças entre os valores liminarmente fixados e aqueles que, porventura, entenda exigíveis;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d) que após a concessão da liminar, seja expedido o respectivo mandado de citação ao Banco ...., em .... e nesta .... nos endereços já mencionados na fl. .... desta, para, querendo, contestar a presente no prazo legal, com as advertências de praxe do art</w:t>
      </w:r>
      <w:r>
        <w:t>igo 285 e ss. do CPC;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e) que, contestado o presente pedido, tenha o mesmo o procedimento nos ulteriores termos conforme dispõe os artigos 802 e 803 do CPC e demais disposições legais aplicáveis à matéria, sendo afinal confirmada a Liminar e condenado o Réu no pagamento das custas processuais e honorários advocatícios, pelo princípio da sucumbência; (art. 20 CPC)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 xml:space="preserve">Que, indica o procedimento ordinário, pretendendo-se o reconhecimento judicial de que o reajustamento das prestações seja limitado ao percentual </w:t>
      </w:r>
      <w:r>
        <w:t xml:space="preserve">pactuado do comprometimento do salário dos Autores quando da </w:t>
      </w:r>
      <w:r>
        <w:lastRenderedPageBreak/>
        <w:t>contratação, como também aplicação dos índices do reajuste do salário dos Autores no reajuste das prestações (PES- Plano de Equivalência Salarial) cumulado com o pedido de condenação do Agente Financeiro a restituir as importâncias pagas a maior, como o procedimento principal a que alude o art. 801, inciso III do CPC, ação essa a ser proposta no prazo estabelecido no art. 806 do CPC.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Protestam provar todo o alegado, que através dos documentos ane</w:t>
      </w:r>
      <w:r>
        <w:t>xados, quer através de novos documentos, provas periciais e, caso necessário, depoimento pessoal dos Autores e representantes legais do Réu, como também ouvida de testemunhas que serão oportunamente arroladas.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Dá-se à presente o valor de R$ .... (....)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Nestes Termos</w:t>
      </w:r>
    </w:p>
    <w:p w:rsidR="00000000" w:rsidRDefault="00D63EC4">
      <w:pPr>
        <w:jc w:val="both"/>
      </w:pPr>
      <w:r>
        <w:t>Pedem deferimento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...., .... de .... de ....</w:t>
      </w:r>
    </w:p>
    <w:p w:rsidR="00000000" w:rsidRDefault="00D63EC4">
      <w:pPr>
        <w:jc w:val="both"/>
      </w:pPr>
    </w:p>
    <w:p w:rsidR="00000000" w:rsidRDefault="00D63EC4">
      <w:pPr>
        <w:jc w:val="both"/>
      </w:pPr>
      <w:r>
        <w:t>..................</w:t>
      </w:r>
    </w:p>
    <w:p w:rsidR="00D63EC4" w:rsidRDefault="00D63EC4">
      <w:pPr>
        <w:jc w:val="both"/>
      </w:pPr>
      <w:r>
        <w:t>Advogado OAB/...</w:t>
      </w:r>
    </w:p>
    <w:sectPr w:rsidR="00D63EC4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C"/>
    <w:rsid w:val="00C1172C"/>
    <w:rsid w:val="00D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9D7C-E1AC-43B3-833A-82ADEE71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Compromisso de compra e venda de imóvel pelo SFH. Cumprimento das obrigações pontualmente. Acréscimos substanciais dos valores das prestações. Contrato que prevê a aquivalência salarial. Pedido liminar no sentido de que seja, o valor da prestação, fixada </vt:lpstr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Compromisso de compra e venda de imóvel pelo SFH. Cumprimento das obrigações pontualmente. Acréscimos substanciais dos valores das prestações. Contrato que prevê a aquivalência salarial. Pedido liminar no sentido de que seja, o valor da prestação, fixada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2016-06-03T15:04:00Z</dcterms:created>
  <dcterms:modified xsi:type="dcterms:W3CDTF">2016-06-03T15:04:00Z</dcterms:modified>
</cp:coreProperties>
</file>