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10A2">
      <w:pPr>
        <w:shd w:val="pct5" w:color="auto" w:fill="auto"/>
        <w:jc w:val="both"/>
      </w:pPr>
      <w:bookmarkStart w:id="0" w:name="_GoBack"/>
      <w:r>
        <w:rPr>
          <w:b/>
        </w:rPr>
        <w:t>CAUTELAR INOMINADA</w:t>
      </w:r>
      <w:bookmarkEnd w:id="0"/>
      <w:r>
        <w:t xml:space="preserve"> - </w:t>
      </w:r>
      <w:r>
        <w:rPr>
          <w:b/>
        </w:rPr>
        <w:t>Empresa</w:t>
      </w:r>
      <w:r>
        <w:t xml:space="preserve"> nacional cujo objeto é compra, venda e exportação de couros de calçados. Necessidade de crédito. Operação financeira. Verificação de cadastro. </w:t>
      </w:r>
      <w:r>
        <w:rPr>
          <w:b/>
        </w:rPr>
        <w:t>Nome constante</w:t>
      </w:r>
      <w:r>
        <w:t xml:space="preserve"> no Serviço de Proteção ao Crédito, que na espécie é o </w:t>
      </w:r>
      <w:r>
        <w:rPr>
          <w:b/>
        </w:rPr>
        <w:t>CADIN</w:t>
      </w:r>
      <w:r>
        <w:t>. Ficou impedido de  operar com</w:t>
      </w:r>
      <w:r>
        <w:t xml:space="preserve"> instituições financeiras públicas. A atitude de enviar o nome do requerente à cadastro é ilegal, uma vez que em ação própria esta-se discutindo o suposto débito.</w:t>
      </w:r>
    </w:p>
    <w:p w:rsidR="00000000" w:rsidRDefault="000310A2">
      <w:pPr>
        <w:jc w:val="both"/>
        <w:rPr>
          <w:b/>
        </w:rPr>
      </w:pPr>
    </w:p>
    <w:p w:rsidR="00000000" w:rsidRDefault="000310A2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  <w:r>
        <w:t>.................................................., pessoa jurídica de direito privado, inscrita no CGC/MF sob o nº ...., estabelecida na Cidade de ...., na Rua .... nº ...., neste ato devidamente representada por seus advogados com escritório na Rua .... nº ...., na C</w:t>
      </w:r>
      <w:r>
        <w:t>idade de ...., procuração e certidão simplificada em anexo, vem, respeitosamente à presença de Vossa Excelência, com fundamento nos artigos 82 e seguintes do Código do Consumidor (Lei nº 8.078/90) e demais disposições legais aplicáveis à espécie, para interpor a presente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  <w:r>
        <w:rPr>
          <w:b/>
        </w:rPr>
        <w:t>MEDIDA CAUTELAR INOMINADA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contra o Banco ................, pessoa jurídica de direito privado, com sede em ...., Rua .... nº ...., pelos fatos e motivos que passa a expor: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  <w:r>
        <w:t>A Requerente é uma empresa genuinamente nacional, criada no ano</w:t>
      </w:r>
      <w:r>
        <w:t xml:space="preserve"> de ...., cujo ramo principal de negócio é a exploração industrial, com destaque para a compra e venda e exportação de couros e calçados.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A Requerente conta hoje com um quadro de funcionários de mais de .... empregados, com um faturamento mensal de R$ .... (....), ou seja, mais de R$ .... (....) ao ano.</w:t>
      </w:r>
    </w:p>
    <w:p w:rsidR="00000000" w:rsidRDefault="000310A2">
      <w:pPr>
        <w:jc w:val="both"/>
      </w:pPr>
      <w:r>
        <w:t>Tem a Requerente hoje uma carteira de clientes internacionais para os quais exporta seus produtos, na base de couros e calçados; exportações essas que abrangem, na atualidade 12 (doze) países.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No plano nac</w:t>
      </w:r>
      <w:r>
        <w:t>ional, conta a Requerente com mais de 5.000 (cinco mil) clientes garantidos na compra de seus calçados, com ênfase a calçados para fins industriais.</w:t>
      </w:r>
    </w:p>
    <w:p w:rsidR="00000000" w:rsidRDefault="000310A2">
      <w:pPr>
        <w:jc w:val="both"/>
      </w:pPr>
      <w:r>
        <w:t xml:space="preserve">Atualmente a Requerente passa por uma excelente política de crescimento para conseguir a dobra de sua produção, o que fará gerar mais 300 </w:t>
      </w:r>
      <w:r>
        <w:lastRenderedPageBreak/>
        <w:t>(trezentos) empregos diretos, sem contar os indiretos, face a valorização da moeda nacional, o que irá beneficiar direta e indiretamente a mais de 500 (quinhentas) famílias.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Os documentos anexos, dão uma visão ainda que inco</w:t>
      </w:r>
      <w:r>
        <w:t>mpleta, da pujança da Requerente. (docs. ....).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Obviamente, a Requerente, no desenvolvimento de suas atividades, opera com instituições financeiras, em especial o Banco ...., que tem linhas de crédito dirigidas ao setor industrial.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Entretanto, ao entrar em contato com o Banco ...., agência ...., para realizar algumas operações,a Requerente foi surpreendida pela informação no sentido de que não poderia realizar tais operações, pois o Requerido, Banco do ...., enviara o nome da autora para o CADIN.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</w:pPr>
      <w:r>
        <w:rPr>
          <w:b/>
        </w:rPr>
        <w:t xml:space="preserve">O QUE </w:t>
      </w:r>
      <w:r>
        <w:rPr>
          <w:b/>
        </w:rPr>
        <w:t>É CADIN?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CADIN, sigla que abrevia o Cadastro Informativo (CADIN) dos Créditos de Órgãos e Entidades Federais, foi criado pelo Decreto nº 1006, de 09 de dezembro de 1993 "tem por finalidade tornar à Administração Pública Federal e entidade por ele controladas, informações sobre créditos não quitados para com o setor público"(parágrafo 1º, art. 1º do Decreto nº 1006/93).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Quando determinada pessoa, física ou jurídica, tem seu nome enviado para o CADIN, fica impedida de operar com entidades vinculadas ao gove</w:t>
      </w:r>
      <w:r>
        <w:t>rno federal, por conseqüência o Banco ....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Em outras palavras: por um ato unilateral, o Requerida realizou a proeza de impedir operações fundamentais para o desenvolvimento da Requerente. Ato unilateral e ilegal, como se verá adiante.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  <w:rPr>
          <w:b/>
        </w:rPr>
      </w:pPr>
      <w:r>
        <w:rPr>
          <w:b/>
        </w:rPr>
        <w:t>A FALTA DE FUNDAMENTO PARA O REQUERIDO ENVIAR O NOME DA REQUERENTE AO CADIN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Em .... o réu promoveu execução de título extrajudicial contra a Requerente. Juntou nota promissória que teria sido "avalizada" pela Requerente. O vencimento desta nota promissória seria ..... A in</w:t>
      </w:r>
      <w:r>
        <w:t>ércia do Requerido foi tanta que a Requerente deu-se por citada em ...., quando casualmente descobriu a existência da ação. A Requerente pretendia com urgência encerrar a pendenga, que até hoje está tramitando (docs. ....). Mais de sete anos se passaram do "vencimento" do título. Aliás a fama de inoperância do Requerido já alcança as publicações nacionais (doc. ....).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Nos embargos à execução, estão sendo discutidas as seguintes matérias: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a) prescrição;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lastRenderedPageBreak/>
        <w:t>b) a cambial seria mera garantia;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c) a emissão da p</w:t>
      </w:r>
      <w:r>
        <w:t>romissória foi irregular;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d) a assinatura da "avalista" é apócrifa, requerendo-se perícia;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e) outros inúmeros fatos e argumentos importantíssimos.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Como se vê, a incerteza do débito é total.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Há duras penas a Requerente conseguiu via fax as informações sobre o envio de seu nome ao CADIN pelo Requerido.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Em que pese a dificuldade de leitura, no documento pode se ler (docs. ....):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DATA/HORA REGISTRO</w:t>
      </w:r>
    </w:p>
    <w:p w:rsidR="00000000" w:rsidRDefault="000310A2">
      <w:pPr>
        <w:jc w:val="both"/>
      </w:pPr>
      <w:r>
        <w:t xml:space="preserve">DATA OBRIGAÇÃO </w:t>
      </w:r>
    </w:p>
    <w:p w:rsidR="00000000" w:rsidRDefault="000310A2">
      <w:pPr>
        <w:jc w:val="both"/>
      </w:pPr>
      <w:r>
        <w:t>Entrada - .../.../... - ...:...h</w:t>
      </w:r>
    </w:p>
    <w:p w:rsidR="00000000" w:rsidRDefault="000310A2">
      <w:pPr>
        <w:jc w:val="both"/>
      </w:pPr>
      <w:r>
        <w:t>.../...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 xml:space="preserve">Pode-se constatar-se, que somente agora, em ...., </w:t>
      </w:r>
      <w:r>
        <w:t>enviou o nome da autora ao CADIN, por um suposto débito de ...., e que está sendo veementemente contestado.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Com essa atitude irresponsável, o Requerido impede de uma grande empresa, de operar com bancos estatais.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  <w:rPr>
          <w:b/>
        </w:rPr>
      </w:pPr>
      <w:r>
        <w:rPr>
          <w:b/>
        </w:rPr>
        <w:t>DA ILEGALIDADE DO ATO DO REQUERIDO E O DIREITO DA REQUERENTE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 xml:space="preserve">Inicialmente há que se lembrar o texto constitucional: 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"Art. 170. A ordem econômica, fundada na valorização do trabalho humano e na LIVRE INICIATIVA, tem por fim assegurar a todos a existência digna, conforme os ditames da justiça s</w:t>
      </w:r>
      <w:r>
        <w:t>ocial, observados os seguintes princípios: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....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V- defesa do consumidor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Parágrafo único - É assegurado a todos o LIVRE EXERCÍCIO DE QUALQUER ATIVIDADE ECONÔMICA, independentemente de autorização de órgãos públicos, salvo os casos previstos em LEI."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Dessas duas passagens importantíssimas da Constituição, pode-se verificar que a  LIVRE INICIATIVA  é fundamental e não pode ser obstada, como também o LIVRE EXERCÍCIO DE QUALQUER ATIVIDADE ECONÔMICA.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lastRenderedPageBreak/>
        <w:t>Não se pode admitir, que, por via indireta, restrição ao c</w:t>
      </w:r>
      <w:r>
        <w:t>rédito, tão necessário e mesmo escasso, uma empresa com quase mil empregados (e que no seu plano de expansão vai ultrapassar esta marca) fique paralisada, por um ato unilateral e ilegal de ter seu nome enviado para um cadastro criado por DECRETO.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É a própria Constituição que, quando exige a autorização de órgãos públicos, o diz que deve ser de acordo com a LEI, e não por um simples DECRETO.</w:t>
      </w:r>
    </w:p>
    <w:p w:rsidR="00000000" w:rsidRDefault="000310A2">
      <w:pPr>
        <w:jc w:val="both"/>
      </w:pPr>
      <w:r>
        <w:t>Também, o mesmo texto faz menção, como fundamento constitucional a Defesa do Consumidor.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E, o Código de Defesa do Co</w:t>
      </w:r>
      <w:r>
        <w:t>nsumidor (Lei nº 8.078/90), tem diversos dispositivos que não só VEDAM  a atitude unilateral e ilegal do Requerido, como também até PUNEM: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"Art. 42 - Na cobrança de débitos o consumidor inadimplente não será exposto ao ridículo, NEM SERÁ SUBMETIDO A QUALQUER TIPO DE CONSTRANGIMENTO ou ameaça."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A atitude do Requerido está sendo severamente constrangedora para a Requerente, que não pode operar com bancos oficiais, a menos que se sujeite a pagar um "débito"que não tem, conforme está amplamente contestado.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</w:t>
      </w:r>
      <w:r>
        <w:t xml:space="preserve">Art. 43 - </w:t>
      </w:r>
    </w:p>
    <w:p w:rsidR="00000000" w:rsidRDefault="000310A2">
      <w:pPr>
        <w:jc w:val="both"/>
      </w:pPr>
      <w:r>
        <w:t>Parágrafo 5º - Consumada a PRESCRIÇÃO relativa à cobrança de débitos do consumidor, não serão fornecidas, pelos respectivos Sistemas de Proteção ao Crédito quaisquer informações que possam impedir ou dificultar novo acesso ao crédito junto aos fornecedores."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Ora, se a própria prescrição está sendo amplamente discutida nos embargos à execução (docs. ....) como pode, estar a Requerente impedida de operar? É efetivamente um abuso por parte do Requerido.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 xml:space="preserve">O Código do Consumidor, trata desta matéria </w:t>
      </w:r>
      <w:r>
        <w:t>de forma tão rigorosa, que o art. 71 caracteriza como Crime: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"Utilizar, na cobrança de dívidas, de ameaça, coação, CONSTRANGIMENTO físico ou moral, afirmações falsas, incorretas ou enganosas OU DE QUALQUER OUTRO PROCEDIMENTO que exponha o consumidor, injustificadamente, a ridículo, ou INTERFIRA COM O SEU TRABALHO, descanso ou lazer."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  <w:rPr>
          <w:b/>
        </w:rPr>
      </w:pPr>
      <w:r>
        <w:rPr>
          <w:b/>
        </w:rPr>
        <w:t>O PROCEDIMENTO PREVISTO NO CÓDIGO DE DEFESA DO CONSUMIDOR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O Código de Defesa do Consumidor, em sua magnitude, além das regras de direito material, trouxe também normas proc</w:t>
      </w:r>
      <w:r>
        <w:t>essuais.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lastRenderedPageBreak/>
        <w:t xml:space="preserve">Na espécie, cabe ressaltar: 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"Art. 83. Para a defesa dos direitos e interesses protegidos por este Código são admissíveis todas as espécies de ações capazes de propiciar sua ADEQUADA E EFETIVA TUTELA."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"Art. 84. Na ação que tenha por objeto o cumprimento da OBRIGAÇÃO DE FAZER ou não fazer, o juiz concederá a tutela específica da obrigação ou DETERMINARÁ PROVIDÊNCIAS QUE ASSEGUREM O RESULTADO PRÁTICO EQUIVALENTE AO DO ADIMPLEMENTO."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"Parágrafo 3º - Sendo relevante o fundamento da demanda e HAVEN</w:t>
      </w:r>
      <w:r>
        <w:t>DO JUSTIFICADO RECEIO DE INEFICÁCIA DO PROVIMENTO FINAL, É LÍCITO AO JUIZ CONCEDER A TUTELA LIMINARMENTE, ou após justificação prévia, citado o réu."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"Parágrafo 4º - O juiz poderá, na hipótese do parágrafo 3º ou na sentença, impor multa diária ao réu, independentemente de pedido de autor, se for suficiente ou compatível com a obrigação, fixando prazo razoável para o cumprimento do preceito."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Como se vê, o Código do Consumidor não só prevê a possibilidade do juiz deferir liminares no próprio processo, como</w:t>
      </w:r>
      <w:r>
        <w:t xml:space="preserve"> também fornece ao magistrado os elementos necessários para que sua determinação liminar seja efetivamente cumprida.</w:t>
      </w:r>
    </w:p>
    <w:p w:rsidR="00000000" w:rsidRDefault="000310A2">
      <w:pPr>
        <w:jc w:val="both"/>
      </w:pPr>
    </w:p>
    <w:p w:rsidR="00000000" w:rsidRDefault="000310A2">
      <w:pPr>
        <w:jc w:val="both"/>
        <w:rPr>
          <w:b/>
        </w:rPr>
      </w:pPr>
      <w:r>
        <w:rPr>
          <w:b/>
        </w:rPr>
        <w:t>DOS ANTECEDENTES JUDICIAIS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A questão não é nova, havendo antecedentes judiciais conforme se vê das decisões anexas (docs. ....).</w:t>
      </w:r>
    </w:p>
    <w:p w:rsidR="00000000" w:rsidRDefault="000310A2">
      <w:pPr>
        <w:jc w:val="both"/>
      </w:pPr>
    </w:p>
    <w:p w:rsidR="00000000" w:rsidRDefault="000310A2">
      <w:pPr>
        <w:jc w:val="both"/>
      </w:pPr>
    </w:p>
    <w:p w:rsidR="00000000" w:rsidRDefault="000310A2">
      <w:pPr>
        <w:jc w:val="both"/>
        <w:rPr>
          <w:b/>
        </w:rPr>
      </w:pPr>
      <w:r>
        <w:rPr>
          <w:b/>
        </w:rPr>
        <w:t>OS PEDIDOS FINAIS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Pelo exposto fica requerido: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1) - Liminarmente determine V. Exa., no próprio despacho que ordenar a citação, que o Requerido retire o nome da Requerente do CADIN; isto em 24 horas após a ciência da ordem judicial, com expedição de carta preca</w:t>
      </w:r>
      <w:r>
        <w:t>tória;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2) - Determine a expedição de ofício ao Banco ...., agência ...., no sentido de que tenha ciência da liminar. O art. 84 do Código do Consumidor dispõe que o juiz "determinará providências que assegurem o resultado prático equivalente ao do adimplemento", e este ofício será a ciência necessária para o Banco ....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3) - Seja fixada a multa de R$ .... (....) diária, para a desobediência por parte do réu;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lastRenderedPageBreak/>
        <w:t>4) - A procedência da ação, para, em sentença final, ficar determinada a retirada do nome da autora</w:t>
      </w:r>
      <w:r>
        <w:t xml:space="preserve"> do CADIN, condenando-se ainda o Requerido ao pagamento de perdas e danos sofridos pela autora em decorrência do ato ilícito praticado, ainda com a condenação em honorários de 20% (vinte por cento) sobre o valor da ação somado ao valor da condenação em perdas e danos, custas e despesas.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5) - Desde já ficam requeridas as seguintes provas: depoimento pessoal do Requerido, prova testemunhal, cujo rol será ofertado oportunamente, prova documental e prova pericial.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Dá-se à presente o valor de R$ .... (....).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Nestes Termos</w:t>
      </w:r>
    </w:p>
    <w:p w:rsidR="00000000" w:rsidRDefault="000310A2">
      <w:pPr>
        <w:jc w:val="both"/>
      </w:pPr>
      <w:r>
        <w:t>Pede Deferimento.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...., .... de .... de ....</w:t>
      </w:r>
    </w:p>
    <w:p w:rsidR="00000000" w:rsidRDefault="000310A2">
      <w:pPr>
        <w:jc w:val="both"/>
      </w:pPr>
    </w:p>
    <w:p w:rsidR="00000000" w:rsidRDefault="000310A2">
      <w:pPr>
        <w:jc w:val="both"/>
      </w:pPr>
      <w:r>
        <w:t>..................</w:t>
      </w:r>
    </w:p>
    <w:p w:rsidR="000310A2" w:rsidRDefault="000310A2">
      <w:pPr>
        <w:jc w:val="both"/>
      </w:pPr>
      <w:r>
        <w:t>Advogado OAB/...</w:t>
      </w:r>
    </w:p>
    <w:sectPr w:rsidR="000310A2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E5"/>
    <w:rsid w:val="000310A2"/>
    <w:rsid w:val="00F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6BF14-6645-4638-8C6C-509801CD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nacional cujo objeto é compra, venda e exportação de couros de calçados. Necessidade de crédito. Operação financeira. Verificação de cadastro. Nome constante no Serviço de Proteção ao Crédito, que na espécie é o CADIN. Ficou impedido de  operar co</vt:lpstr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nacional cujo objeto é compra, venda e exportação de couros de calçados. Necessidade de crédito. Operação financeira. Verificação de cadastro. Nome constante no Serviço de Proteção ao Crédito, que na espécie é o CADIN. Ficou impedido de  operar co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2016-06-03T15:06:00Z</dcterms:created>
  <dcterms:modified xsi:type="dcterms:W3CDTF">2016-06-03T15:06:00Z</dcterms:modified>
</cp:coreProperties>
</file>