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6360">
      <w:pPr>
        <w:pStyle w:val="BodyText2"/>
        <w:shd w:val="pct5" w:color="auto" w:fill="auto"/>
      </w:pPr>
      <w:bookmarkStart w:id="0" w:name="_GoBack"/>
      <w:r>
        <w:rPr>
          <w:b/>
        </w:rPr>
        <w:t>Contesta ação declaratória</w:t>
      </w:r>
      <w:r>
        <w:t xml:space="preserve"> de inexigibilidade de débito </w:t>
      </w:r>
      <w:bookmarkEnd w:id="0"/>
      <w:r>
        <w:t>proposta pelo réu, alegando que o contrato entabulado entre as partes se constitui em ato perfeito e que a duplicata protestada tinha lastro na prestação de serviços de consultoria, sendo, portanto ex</w:t>
      </w:r>
      <w:r>
        <w:t>igível.</w:t>
      </w:r>
    </w:p>
    <w:p w:rsidR="00000000" w:rsidRDefault="00706360">
      <w:pPr>
        <w:jc w:val="both"/>
      </w:pPr>
    </w:p>
    <w:p w:rsidR="00000000" w:rsidRDefault="00706360">
      <w:pPr>
        <w:jc w:val="both"/>
        <w:rPr>
          <w:b/>
        </w:rPr>
      </w:pPr>
      <w:r>
        <w:rPr>
          <w:b/>
        </w:rPr>
        <w:t>EXMO. SR. DR. JUIZ  DE DIREITO DA .... ª VARA  CÍVEL  DE......</w:t>
      </w: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  <w:r>
        <w:t xml:space="preserve">Vem, ........ nos autos de </w:t>
      </w:r>
      <w:r>
        <w:rPr>
          <w:b/>
        </w:rPr>
        <w:t>AÇÃO DECLARATÓRIA DE INEXIGIBILIDADE DE</w:t>
      </w:r>
      <w:r>
        <w:t xml:space="preserve"> </w:t>
      </w:r>
      <w:r>
        <w:rPr>
          <w:b/>
        </w:rPr>
        <w:t>DÉBITO</w:t>
      </w:r>
      <w:r>
        <w:t xml:space="preserve"> Sob nº ...., proposta por ...., à presença de Vossa  Excelência, por seu procurador e advogado ao final assinado, constituído "ut" instrumento anexo às fls. ...., outorgado na conformidade com a representação que alude o Contrato Social também incluso (doc. ....), para, com o respeito devido, apresentar sua</w:t>
      </w:r>
    </w:p>
    <w:p w:rsidR="00000000" w:rsidRDefault="00706360">
      <w:pPr>
        <w:jc w:val="both"/>
      </w:pPr>
    </w:p>
    <w:p w:rsidR="00000000" w:rsidRDefault="00706360">
      <w:pPr>
        <w:jc w:val="both"/>
      </w:pPr>
    </w:p>
    <w:p w:rsidR="00000000" w:rsidRDefault="00706360">
      <w:pPr>
        <w:jc w:val="both"/>
      </w:pPr>
      <w:r>
        <w:rPr>
          <w:b/>
        </w:rPr>
        <w:t>CONTESTAÇÃO</w:t>
      </w:r>
      <w:r>
        <w:t xml:space="preserve">,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pedindo "Vênia" para aduzir as s</w:t>
      </w:r>
      <w:r>
        <w:t xml:space="preserve">eguintes razões: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1. Não tem razão a autora, contumaz sustadora de pedido de protestos, bastando verificar-se o registro de distribuições de feitos cíveis, eis que o Contrato firmado pela mesma com a contestante é ato perfeito e faz força de lei entre as partes. (doc. ....)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2. Não resta dúvida de que o mesmo autorizava, pela sua cláusula 12ª, parágrafo 3º, a contestante a sacar a duplicata, ora não reconhecida pela autora, desde que prestados os serviços, no todo ou em parte, e ainda que no caso de não pr</w:t>
      </w:r>
      <w:r>
        <w:t xml:space="preserve">estado no todo, não tenha a contestante dado causa ao inadimplemento de sua obrigação, como não deu, o que se percebe até pela ausência da notificação a que alude a cláusula 14ª do instrumento.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3. No caso, a cláusula 1ª, que nomeia a primeira parte dos serviços objetos do contrato, foi integralmente cumprida, e para comprovar o fato, junta a contestante o relatório final elaborado e entregue a autora, bem como provas de entrega e recebimento do mesmo, para cujo trabalho exigiu-se demorados e meticulosos e</w:t>
      </w:r>
      <w:r>
        <w:t xml:space="preserve">studos e levantamentos, e ainda para a sua elaboração exigiu-se dispêndio de numerário, inclusive com pagamento a terceiros. (Demais documentos anexos).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4. Ora, a retribuição pelos serviços, como acordo na cláusula 10ª, de R$ .... e o parágrafo 3., da mesma cláusula, não deixam dúvidas de que o pagamento das duas primeiras parcelas ajustadas é devido, tanto que convencionou-se  naquele parágrafo 3º, que seria restituído o valor da 3ª parcela, de R$ ...., no caso de não efetivada a alienação total ou parci</w:t>
      </w:r>
      <w:r>
        <w:t xml:space="preserve">al da </w:t>
      </w:r>
      <w:r>
        <w:lastRenderedPageBreak/>
        <w:t xml:space="preserve">empresa autora, a menos que ocorresse desistência da autora em realizar a alienação.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 xml:space="preserve">5. O que efetivamente ocorreu é que houve desinteresse da autora, pois, como mostram as correspondências anexas, não só foi concluído o documento correspondente a primeira parte do objeto dos serviços, como foram apresentados compradores, não dando a autora seqüência no negócio a que se propunha e, não tendo cumprido integralmente com a cláusula 5ª,  bem como a 8ª do instrumento, fatos que autorizaria a contestante </w:t>
      </w:r>
      <w:r>
        <w:t>inclusive a cobrar o total avençado na cláusula 10ª, a mesma somente procurou cobrar o que lhe é devido pelos serviços que realizou efetivamente, sem discutir qualquer prevalência da cláusula 12ª, parágrafo 3º, que mantinha o valor integral de R$ .... como devido, ante o desinteresse da autora em finalizar as negociações.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6. Desta forma, é cristalino o direito da contestante em receber o que lhe é devido de forma clara e consistente, porque: 1º) Prestou os serviços de consultoria e o relatório, como descri</w:t>
      </w:r>
      <w:r>
        <w:t xml:space="preserve">to na cláusula 1ª, alem de ter entregue o mesmo, cuja cópia anexa à presente contestação, e para sua execução empregou recursos até com remuneração da "....", 2º) Não deu causa a não continuidade dos serviços, estes impedidos por ação e omissão da própria contratante, ora autora, 3º) A mesma passou a apresentar cadastro negativo com inúmeros impedimentos, fator que contribuiu para o insucesso da segunda parte dos serviços, embora sobre estes nada cobrou a prestamista, ora contestante.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Assim requer, por tr</w:t>
      </w:r>
      <w:r>
        <w:t>atar-se de matéria exclusivamente de direito, o julgamento antecipado da lide, autorizado pelo art. 330 do CPC e, caso assim não entenda  Vossa Excelência, protesta por provar o alegado com todos os meios de prova em direito admitidos, mormente depoimento pessoal do representante legal da autora, ouvida de testemunhas, juntada de novos documentos e pericial, se necessário, para ao final ser DECLARADA IMPROCEDENTE a ação, com a condenação da requerida no ônus da sucumbência, com o fim de ser desconstituída a</w:t>
      </w:r>
      <w:r>
        <w:t xml:space="preserve"> liminar concedida na ação de sustação sob nº ...., seguindo o apontamento de protesto seu efeito coercitivo.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Termos em que</w:t>
      </w:r>
    </w:p>
    <w:p w:rsidR="00000000" w:rsidRDefault="00706360">
      <w:pPr>
        <w:jc w:val="both"/>
      </w:pPr>
      <w:r>
        <w:t xml:space="preserve">pede deferimento. 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...., .... de .... de ....</w:t>
      </w:r>
    </w:p>
    <w:p w:rsidR="00000000" w:rsidRDefault="00706360">
      <w:pPr>
        <w:jc w:val="both"/>
      </w:pPr>
    </w:p>
    <w:p w:rsidR="00000000" w:rsidRDefault="00706360">
      <w:pPr>
        <w:jc w:val="both"/>
      </w:pPr>
      <w:r>
        <w:t>....................</w:t>
      </w:r>
    </w:p>
    <w:p w:rsidR="00706360" w:rsidRDefault="00706360">
      <w:pPr>
        <w:jc w:val="both"/>
      </w:pPr>
      <w:r>
        <w:t>Advogado OAB/...</w:t>
      </w:r>
    </w:p>
    <w:sectPr w:rsidR="0070636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1"/>
    <w:rsid w:val="00253381"/>
    <w:rsid w:val="007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39A5-C7D8-4845-95DF-B8DF03D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de ação de protesto contesta ação declaratória de inexigibilidade de débito proposta pelo réu, alegando que o contrato entabulado entre as partes se constitui em ato perfeito e que a duplicata protestada tinha lastro na prestação de serviços de co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de ação de protesto contesta ação declaratória de inexigibilidade de débito proposta pelo réu, alegando que o contrato entabulado entre as partes se constitui em ato perfeito e que a duplicata protestada tinha lastro na prestação de serviços de co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2016-06-03T16:51:00Z</dcterms:created>
  <dcterms:modified xsi:type="dcterms:W3CDTF">2016-06-03T16:51:00Z</dcterms:modified>
</cp:coreProperties>
</file>