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5CB5">
      <w:pPr>
        <w:pStyle w:val="BodyText2"/>
        <w:shd w:val="pct5" w:color="auto" w:fill="auto"/>
      </w:pPr>
      <w:bookmarkStart w:id="0" w:name="_GoBack"/>
      <w:r>
        <w:rPr>
          <w:b/>
        </w:rPr>
        <w:t>CONTESTAÇÃO à AÇÃO DE DESPEJO POR DENÚNCIA</w:t>
      </w:r>
      <w:r>
        <w:t xml:space="preserve"> </w:t>
      </w:r>
      <w:r>
        <w:rPr>
          <w:b/>
        </w:rPr>
        <w:t>VAZIA</w:t>
      </w:r>
      <w:r>
        <w:t xml:space="preserve"> </w:t>
      </w:r>
    </w:p>
    <w:bookmarkEnd w:id="0"/>
    <w:p w:rsidR="00000000" w:rsidRDefault="00405CB5">
      <w:pPr>
        <w:pStyle w:val="BodyText2"/>
        <w:shd w:val="pct5" w:color="auto" w:fill="auto"/>
      </w:pPr>
      <w:r>
        <w:t>A retomada do imóvel pretendida pelo Autor só é válida quando houver a notificação premonitória, não tendo o Autor realizado tal notificação, e sendo esta pressuposto de procedibilidade e desenvolvimento pa</w:t>
      </w:r>
      <w:r>
        <w:t>ra a ação de despejo baseada na denúncia vazia, pretende o Réu que o processo seja extinto sem julgamento do mérito por carência de ação.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  <w:r>
        <w:t xml:space="preserve">...................................................... (qualificação), portador do CPF/MF nº ...., residente e domiciliado nesta Cidade, por intermédio de seu procurador e advogado no final assinado, vem à presença de V. Exa., apresentar </w:t>
      </w:r>
      <w:r>
        <w:rPr>
          <w:b/>
        </w:rPr>
        <w:t>CONTESTAÇÃO à AÇÃO DE DESPEJO POR DENÚNCIA</w:t>
      </w:r>
      <w:r>
        <w:t xml:space="preserve"> </w:t>
      </w:r>
      <w:r>
        <w:rPr>
          <w:b/>
        </w:rPr>
        <w:t>VAZIA</w:t>
      </w:r>
      <w:r>
        <w:t>, requer</w:t>
      </w:r>
      <w:r>
        <w:t>ida por ...., por esta e na melhor forma de direito.</w:t>
      </w: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  <w:rPr>
          <w:b/>
        </w:rPr>
      </w:pPr>
      <w:r>
        <w:rPr>
          <w:b/>
        </w:rPr>
        <w:t>PRELIMINARMENTE:</w:t>
      </w:r>
    </w:p>
    <w:p w:rsidR="00000000" w:rsidRDefault="00405CB5">
      <w:pPr>
        <w:jc w:val="both"/>
        <w:rPr>
          <w:b/>
        </w:rPr>
      </w:pPr>
      <w:r>
        <w:rPr>
          <w:b/>
        </w:rPr>
        <w:t>DA CARÊNCIA DA AÇÃO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Que o réu não recebeu a NOTIFICAÇÃO PREMONITÓRIA.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No entanto, a prova do afirmado é impossível, pois está cerceado em sua defesa.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Conforme se vê às fls. .... verso, o empregado juramentado que subscreveu a certidão não fez qualquer menção quanto ao local e horário nos quais se procedeu a entrega da primeira via.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Uma vez que o réu na qualidade de ...., atua em .... (....) hospitais, sendo um fora da Comarca de ...</w:t>
      </w:r>
      <w:r>
        <w:t>., e com capacidade de provar horários de permanência no trabalho.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 xml:space="preserve">Desta forma, sabendo o horário e o local em que foi Notificado, poderia provar o contrário. 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Acontece que, com certidão do funcionário do cartório, descaracterizada, sem os fundamentos básicos, como horários e local, o réu vê cerceada a sua defesa.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Assim sendo, está refutada a certidão de fls. .... verso, pela consecução incorreta, destituída de informações importantes e necessárias para evitar cerceamento de defesa.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O réu, além de não t</w:t>
      </w:r>
      <w:r>
        <w:t>er recebido a Notificação, não poderia dela tomar conhecimento, caso viesse a receber, porque não tem nenhuma locação em que é locadora Imobiliária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 relação processual contenciosa, portanto, não se constituiu, de vez que lhe faltou pressuposto essencial exigido pela Lei.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 ação de despejo com fulcro no artigo 78 da Lei do Inquilinato pressupõe a prévia notificação do locatário, pelo locador, com concessão do prazo de doze meses para desocupação.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Portanto, a Notificação válida é, de rigor, um pressu</w:t>
      </w:r>
      <w:r>
        <w:t>posto para o desenvolvimento válido e regular deste processo de despejo imotivado.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"Para retomar imóvel locado amparado na chamada denúncia vazia o locador, obrigatoriamente, tem que denunciar a locação vigente por tempo indeterminado. Assim, não realizada a notificação prévia, falta à ação condição de procedibilidade e de desenvolvimento sem julgamento do mérito. RT 640/163."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E também, a Lei do Inquilinato de nº 8.245 de 1991 é clara e direta: - O LOCADOR denuncia.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"Art. 78. As locações residenciais que</w:t>
      </w:r>
      <w:r>
        <w:t xml:space="preserve"> tenham sido celebradas anteriormente à vigência desta Lei e que já vigorem ou venham a vigorar por prazo indeterminado, poderão ser denunciadas pelo locador, concedido o prazo de doze meses para a desocupação." (grifo nosso).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O locador é que comunica sua vontade.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E a forma escrita pela qual o senhorio dá conhecimento de sua vontade ao Locatário é a NOTIFICAÇÃO.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No entanto, a NOTIFICAÇÃO de fls. .... não foi efetuada pelo locador, portanto, não é válida para o presente caso.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 xml:space="preserve">O Sr. .... não demonstrou a </w:t>
      </w:r>
      <w:r>
        <w:t xml:space="preserve">sua vontade. 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O Locatário não poderia reconhecer o pedido e deixar o imóvel, pois sempre teve como seu locador o Sr.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É só ver, a NOTIFICAÇÃO foi efetuada pela IMOBILIÁRIA ...., firmada por prepostos desta firma, mas sem qualquer menção que a firmaram por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 NOTIFICAÇÃO não menciona uma única vez o nome do Sr. ...., proprietário e locador, contente no contrato de locação à fls.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 xml:space="preserve">Assim, a NOTIFICAÇÃO fala em propriedade da NOTIFICANTE e está assinada pela Imobiliária ...., traduzindo, assim, </w:t>
      </w:r>
      <w:r>
        <w:t xml:space="preserve">claramente que a Imobiliária ...., se considera locadora e, provavelmente, deve ser a atual </w:t>
      </w:r>
      <w:r>
        <w:lastRenderedPageBreak/>
        <w:t>proprietária do imóvel.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Deste modo, como a Imobiliária .... se considera locadora para Notificar e atual proprietária do imóvel, deve demonstrar o título de propriedade, para provar a sua "Legitimatio ad causam"  na notificação premonitória.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Sendo assim, a NOTIFICAÇÃO apresentada à fls. .... é nula, para o presente caso, e ausente a prévia denúncia, é judicialmente impossível o pedido do autor, por falta de respald</w:t>
      </w:r>
      <w:r>
        <w:t>o legal.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Nestas condições, impõe-se a aplicação dos dispositivos cabíveis do diploma processual, devendo o processo ser extinto, sem julgamento do mérito, visto o Autor ser carente do direito da ação.</w:t>
      </w: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  <w:rPr>
          <w:b/>
        </w:rPr>
      </w:pPr>
      <w:r>
        <w:rPr>
          <w:b/>
        </w:rPr>
        <w:t>NO MÉRITO</w:t>
      </w:r>
    </w:p>
    <w:p w:rsidR="00000000" w:rsidRDefault="00405CB5">
      <w:pPr>
        <w:jc w:val="both"/>
        <w:rPr>
          <w:b/>
        </w:rPr>
      </w:pPr>
      <w:r>
        <w:rPr>
          <w:b/>
        </w:rPr>
        <w:t>"AD ARGUMENTANDUM"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Que o autor, Sr. ...., intentou, em ...., uma Ação Revisional, doc. .... a ...., em face do réu, Dr. ...., a qual tramitou pela .... ª Vara Cível sob nº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Acontece que firmaram um acordo, no dia .... de ...., em audiência, doc. nº .... e ...., no qual avençaram entre outras</w:t>
      </w:r>
      <w:r>
        <w:t>: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I - As partes resolvem fixar o valor do novo aluguel em R$ .... a partir do mês da citação, ocorrida em .... de .... de ...., conforme fls.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Evidência o acordo, que a Locação passou a ser regida pela Lei 8.245 de 1991, em vigor na ocasião.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Deste modo, a retomada do imóvel só seria cabível nas formas estipuladas pela Lei 8.245/91, em seus artigos 46 e 47.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Portanto, o artigo 78 e seu parágrafo único não oferecem respaldo legal ao presente feito.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Que o réu não recebeu a Notificação apresentada nos a</w:t>
      </w:r>
      <w:r>
        <w:t>utos.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E, pela certidão efetuada erroneamente pelo Cartório, vê sua defesa cerceada.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Ante o exposto, comprovada a inexistência do direito do Autor, deve a presente ação, caso conhecido o mérito, ser julgada improcedente, condenando o Autor ao pagamento das custas processuais, honorários de advogado e demais cominações legais.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Protesta por todos os gêneros de prova em direito admitidos, depoimento pessoal do autor, que, desde já, requer, testemunhas e documentos.</w:t>
      </w:r>
    </w:p>
    <w:p w:rsidR="00000000" w:rsidRDefault="00405CB5">
      <w:pPr>
        <w:jc w:val="both"/>
      </w:pPr>
    </w:p>
    <w:p w:rsidR="00000000" w:rsidRDefault="00405CB5">
      <w:pPr>
        <w:jc w:val="both"/>
      </w:pPr>
    </w:p>
    <w:p w:rsidR="00000000" w:rsidRDefault="00405CB5">
      <w:pPr>
        <w:jc w:val="both"/>
      </w:pPr>
      <w:r>
        <w:t>Termos em que,</w:t>
      </w:r>
    </w:p>
    <w:p w:rsidR="00000000" w:rsidRDefault="00405CB5">
      <w:pPr>
        <w:jc w:val="both"/>
      </w:pPr>
      <w:r>
        <w:lastRenderedPageBreak/>
        <w:t>Pede Deferimento.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...., .</w:t>
      </w:r>
      <w:r>
        <w:t>... de .... de ....</w:t>
      </w:r>
    </w:p>
    <w:p w:rsidR="00000000" w:rsidRDefault="00405CB5">
      <w:pPr>
        <w:jc w:val="both"/>
      </w:pPr>
    </w:p>
    <w:p w:rsidR="00000000" w:rsidRDefault="00405CB5">
      <w:pPr>
        <w:jc w:val="both"/>
      </w:pPr>
      <w:r>
        <w:t>..................</w:t>
      </w:r>
    </w:p>
    <w:p w:rsidR="00405CB5" w:rsidRDefault="00405CB5">
      <w:pPr>
        <w:jc w:val="both"/>
      </w:pPr>
      <w:r>
        <w:t>Advogado OAB/...</w:t>
      </w:r>
    </w:p>
    <w:sectPr w:rsidR="00405CB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09"/>
    <w:rsid w:val="00017F09"/>
    <w:rsid w:val="004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3DD2-1A5E-481C-B720-13158039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retomada do imóvel pretendida pelo Autor só é válida quando houver a notificação premonitória, não tendo o Autor realizado tal notificação, e sendo esta pressuposto de procedibilidade e desenvolvimento para a ação de despejo baseada na denúncia vazia, p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retomada do imóvel pretendida pelo Autor só é válida quando houver a notificação premonitória, não tendo o Autor realizado tal notificação, e sendo esta pressuposto de procedibilidade e desenvolvimento para a ação de despejo baseada na denúncia vazia, p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2016-06-01T14:21:00Z</dcterms:created>
  <dcterms:modified xsi:type="dcterms:W3CDTF">2016-06-01T14:21:00Z</dcterms:modified>
</cp:coreProperties>
</file>