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79572" w14:textId="77777777" w:rsidR="0004113F" w:rsidRPr="0004113F" w:rsidRDefault="0004113F" w:rsidP="00041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MODELO DE CONTESTAÇÃO DE AÇÃO DE COBRANÇA DE DÉBITOS</w:t>
      </w:r>
    </w:p>
    <w:p w14:paraId="6A8D0624" w14:textId="74536019" w:rsidR="008D5622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CONDOMINIAIS</w:t>
      </w:r>
    </w:p>
    <w:p w14:paraId="3D9A8FC6" w14:textId="2D5C90B3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27F140" w14:textId="1E0D9408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EFD926" w14:textId="77777777" w:rsidR="0004113F" w:rsidRDefault="0004113F" w:rsidP="000411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6BC1">
        <w:rPr>
          <w:rFonts w:ascii="Arial" w:hAnsi="Arial" w:cs="Arial"/>
          <w:b/>
          <w:sz w:val="24"/>
          <w:szCs w:val="24"/>
        </w:rPr>
        <w:t xml:space="preserve">EXCELENTÍSSIMO SENHOR DOUTOR JUIZ DE DIREITO DA ... VARA </w:t>
      </w:r>
      <w:r>
        <w:rPr>
          <w:rFonts w:ascii="Arial" w:hAnsi="Arial" w:cs="Arial"/>
          <w:b/>
          <w:sz w:val="24"/>
          <w:szCs w:val="24"/>
        </w:rPr>
        <w:t xml:space="preserve">... </w:t>
      </w:r>
      <w:r w:rsidRPr="00C66BC1">
        <w:rPr>
          <w:rFonts w:ascii="Arial" w:hAnsi="Arial" w:cs="Arial"/>
          <w:b/>
          <w:sz w:val="24"/>
          <w:szCs w:val="24"/>
        </w:rPr>
        <w:t xml:space="preserve">DA COMARCA DE ... ESTADO ... </w:t>
      </w:r>
    </w:p>
    <w:p w14:paraId="09F4C210" w14:textId="4D6A442C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C61CC3" w14:textId="10BD96F1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54462F" w14:textId="78116B86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56DDB4" w14:textId="21F5304C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4A8E81" w14:textId="6211EBFA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96D293" w14:textId="3DE07ADD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C573A6" w14:textId="356BAD42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113F">
        <w:rPr>
          <w:rFonts w:ascii="Arial" w:hAnsi="Arial" w:cs="Arial"/>
          <w:b/>
          <w:sz w:val="24"/>
          <w:szCs w:val="24"/>
        </w:rPr>
        <w:t>AUTOS Nº (...)</w:t>
      </w:r>
    </w:p>
    <w:p w14:paraId="7EE291A4" w14:textId="54FA4A85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109B998" w14:textId="0D21B791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18BE3C1" w14:textId="4EAD5827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B1B9F5D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275C346" w14:textId="7674620A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(...), vem, respeitosamente, per</w:t>
      </w:r>
      <w:r>
        <w:rPr>
          <w:rFonts w:ascii="Arial" w:hAnsi="Arial" w:cs="Arial"/>
          <w:sz w:val="24"/>
          <w:szCs w:val="24"/>
        </w:rPr>
        <w:t xml:space="preserve">ante Vossa Excelência, por seus </w:t>
      </w:r>
      <w:r w:rsidRPr="0004113F">
        <w:rPr>
          <w:rFonts w:ascii="Arial" w:hAnsi="Arial" w:cs="Arial"/>
          <w:sz w:val="24"/>
          <w:szCs w:val="24"/>
        </w:rPr>
        <w:t>procuradores, que recebem intimações</w:t>
      </w:r>
      <w:r>
        <w:rPr>
          <w:rFonts w:ascii="Arial" w:hAnsi="Arial" w:cs="Arial"/>
          <w:sz w:val="24"/>
          <w:szCs w:val="24"/>
        </w:rPr>
        <w:t xml:space="preserve"> na (...), nos autos da ação de </w:t>
      </w:r>
      <w:r w:rsidRPr="0004113F">
        <w:rPr>
          <w:rFonts w:ascii="Arial" w:hAnsi="Arial" w:cs="Arial"/>
          <w:sz w:val="24"/>
          <w:szCs w:val="24"/>
        </w:rPr>
        <w:t>cobrança de débitos condominiai</w:t>
      </w:r>
      <w:r>
        <w:rPr>
          <w:rFonts w:ascii="Arial" w:hAnsi="Arial" w:cs="Arial"/>
          <w:sz w:val="24"/>
          <w:szCs w:val="24"/>
        </w:rPr>
        <w:t xml:space="preserve">s pelo rito comum, procedimento </w:t>
      </w:r>
      <w:r w:rsidRPr="0004113F">
        <w:rPr>
          <w:rFonts w:ascii="Arial" w:hAnsi="Arial" w:cs="Arial"/>
          <w:sz w:val="24"/>
          <w:szCs w:val="24"/>
        </w:rPr>
        <w:t>sumário, que lhes move o (...), processo em epígrafe, apresentar sua</w:t>
      </w:r>
    </w:p>
    <w:p w14:paraId="69E2188F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D15023" w14:textId="21D51AC4" w:rsidR="0004113F" w:rsidRDefault="0004113F" w:rsidP="0004113F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113F">
        <w:rPr>
          <w:rFonts w:ascii="Arial" w:hAnsi="Arial" w:cs="Arial"/>
          <w:b/>
          <w:sz w:val="24"/>
          <w:szCs w:val="24"/>
        </w:rPr>
        <w:t>CONTESTAÇÃO</w:t>
      </w:r>
    </w:p>
    <w:p w14:paraId="07708B80" w14:textId="77777777" w:rsidR="0004113F" w:rsidRPr="0004113F" w:rsidRDefault="0004113F" w:rsidP="0004113F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760BA87F" w14:textId="107F3156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o que fazem com supedâneo nos arg</w:t>
      </w:r>
      <w:r>
        <w:rPr>
          <w:rFonts w:ascii="Arial" w:hAnsi="Arial" w:cs="Arial"/>
          <w:sz w:val="24"/>
          <w:szCs w:val="24"/>
        </w:rPr>
        <w:t xml:space="preserve">umentos fáticos e jurídicos que </w:t>
      </w:r>
      <w:r w:rsidRPr="0004113F">
        <w:rPr>
          <w:rFonts w:ascii="Arial" w:hAnsi="Arial" w:cs="Arial"/>
          <w:sz w:val="24"/>
          <w:szCs w:val="24"/>
        </w:rPr>
        <w:t>a seguir, articuladamente, passam a aduzir:</w:t>
      </w:r>
    </w:p>
    <w:p w14:paraId="7A945A93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4C107D" w14:textId="34C47FA2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113F">
        <w:rPr>
          <w:rFonts w:ascii="Arial" w:hAnsi="Arial" w:cs="Arial"/>
          <w:b/>
          <w:sz w:val="24"/>
          <w:szCs w:val="24"/>
        </w:rPr>
        <w:t>I – RESUMO DA INICIAL</w:t>
      </w:r>
    </w:p>
    <w:p w14:paraId="71612D82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159369A" w14:textId="337E9611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O autor pretende receber dos ré</w:t>
      </w:r>
      <w:r>
        <w:rPr>
          <w:rFonts w:ascii="Arial" w:hAnsi="Arial" w:cs="Arial"/>
          <w:sz w:val="24"/>
          <w:szCs w:val="24"/>
        </w:rPr>
        <w:t xml:space="preserve">us valores referentes a débitos </w:t>
      </w:r>
      <w:r w:rsidRPr="0004113F">
        <w:rPr>
          <w:rFonts w:ascii="Arial" w:hAnsi="Arial" w:cs="Arial"/>
          <w:sz w:val="24"/>
          <w:szCs w:val="24"/>
        </w:rPr>
        <w:t>condominiais – “ação de cobrança de</w:t>
      </w:r>
      <w:r>
        <w:rPr>
          <w:rFonts w:ascii="Arial" w:hAnsi="Arial" w:cs="Arial"/>
          <w:sz w:val="24"/>
          <w:szCs w:val="24"/>
        </w:rPr>
        <w:t xml:space="preserve"> encargos patrimoniais” (sic) – </w:t>
      </w:r>
      <w:r w:rsidRPr="0004113F">
        <w:rPr>
          <w:rFonts w:ascii="Arial" w:hAnsi="Arial" w:cs="Arial"/>
          <w:sz w:val="24"/>
          <w:szCs w:val="24"/>
        </w:rPr>
        <w:t>além das parcelas que se vencerem n</w:t>
      </w:r>
      <w:r>
        <w:rPr>
          <w:rFonts w:ascii="Arial" w:hAnsi="Arial" w:cs="Arial"/>
          <w:sz w:val="24"/>
          <w:szCs w:val="24"/>
        </w:rPr>
        <w:t xml:space="preserve">o curso da ação. Tal pretensão, </w:t>
      </w:r>
      <w:r w:rsidRPr="0004113F">
        <w:rPr>
          <w:rFonts w:ascii="Arial" w:hAnsi="Arial" w:cs="Arial"/>
          <w:sz w:val="24"/>
          <w:szCs w:val="24"/>
        </w:rPr>
        <w:t>como se verá, é completamente despida de fundamento fático e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jurídico.</w:t>
      </w:r>
    </w:p>
    <w:p w14:paraId="1A4FD0E9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907DD8" w14:textId="1A27EBFA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113F">
        <w:rPr>
          <w:rFonts w:ascii="Arial" w:hAnsi="Arial" w:cs="Arial"/>
          <w:b/>
          <w:sz w:val="24"/>
          <w:szCs w:val="24"/>
        </w:rPr>
        <w:lastRenderedPageBreak/>
        <w:t>II – FATOS</w:t>
      </w:r>
    </w:p>
    <w:p w14:paraId="0894A1E0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E18C93A" w14:textId="53AD521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No dia (...), os réus adquiriram o </w:t>
      </w:r>
      <w:r>
        <w:rPr>
          <w:rFonts w:ascii="Arial" w:hAnsi="Arial" w:cs="Arial"/>
          <w:sz w:val="24"/>
          <w:szCs w:val="24"/>
        </w:rPr>
        <w:t xml:space="preserve">apartamento (...) do Condomínio </w:t>
      </w:r>
      <w:r w:rsidRPr="0004113F">
        <w:rPr>
          <w:rFonts w:ascii="Arial" w:hAnsi="Arial" w:cs="Arial"/>
          <w:sz w:val="24"/>
          <w:szCs w:val="24"/>
        </w:rPr>
        <w:t>(...) da empresa (...), o que fizeram at</w:t>
      </w:r>
      <w:r>
        <w:rPr>
          <w:rFonts w:ascii="Arial" w:hAnsi="Arial" w:cs="Arial"/>
          <w:sz w:val="24"/>
          <w:szCs w:val="24"/>
        </w:rPr>
        <w:t xml:space="preserve">ravés de instrumento particular </w:t>
      </w:r>
      <w:r w:rsidRPr="0004113F">
        <w:rPr>
          <w:rFonts w:ascii="Arial" w:hAnsi="Arial" w:cs="Arial"/>
          <w:sz w:val="24"/>
          <w:szCs w:val="24"/>
        </w:rPr>
        <w:t>de venda e compra com financiamento e pacto adjeto de hipoteca sob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nº (...), devidamente registrado à margem da matrícula do imóvel,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financiamento este que foi concedido pelo Banco (...).</w:t>
      </w:r>
    </w:p>
    <w:p w14:paraId="14BFBAE1" w14:textId="7F90EFA3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Todavia, cederam todos os dire</w:t>
      </w:r>
      <w:r>
        <w:rPr>
          <w:rFonts w:ascii="Arial" w:hAnsi="Arial" w:cs="Arial"/>
          <w:sz w:val="24"/>
          <w:szCs w:val="24"/>
        </w:rPr>
        <w:t xml:space="preserve">itos e obrigações referentes ao </w:t>
      </w:r>
      <w:r w:rsidRPr="0004113F">
        <w:rPr>
          <w:rFonts w:ascii="Arial" w:hAnsi="Arial" w:cs="Arial"/>
          <w:sz w:val="24"/>
          <w:szCs w:val="24"/>
        </w:rPr>
        <w:t>aludido imóvel através de contra</w:t>
      </w:r>
      <w:r>
        <w:rPr>
          <w:rFonts w:ascii="Arial" w:hAnsi="Arial" w:cs="Arial"/>
          <w:sz w:val="24"/>
          <w:szCs w:val="24"/>
        </w:rPr>
        <w:t xml:space="preserve">to particular de compromisso de </w:t>
      </w:r>
      <w:r w:rsidRPr="0004113F">
        <w:rPr>
          <w:rFonts w:ascii="Arial" w:hAnsi="Arial" w:cs="Arial"/>
          <w:sz w:val="24"/>
          <w:szCs w:val="24"/>
        </w:rPr>
        <w:t>compra e venda, datado de (...) (docu</w:t>
      </w:r>
      <w:r>
        <w:rPr>
          <w:rFonts w:ascii="Arial" w:hAnsi="Arial" w:cs="Arial"/>
          <w:sz w:val="24"/>
          <w:szCs w:val="24"/>
        </w:rPr>
        <w:t xml:space="preserve">mento 1), a (...), que passou a </w:t>
      </w:r>
      <w:r w:rsidRPr="0004113F">
        <w:rPr>
          <w:rFonts w:ascii="Arial" w:hAnsi="Arial" w:cs="Arial"/>
          <w:sz w:val="24"/>
          <w:szCs w:val="24"/>
        </w:rPr>
        <w:t>residir no imóvel.</w:t>
      </w:r>
    </w:p>
    <w:p w14:paraId="302919E4" w14:textId="3F112DC4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Como bem sabe o autor, já que </w:t>
      </w:r>
      <w:r>
        <w:rPr>
          <w:rFonts w:ascii="Arial" w:hAnsi="Arial" w:cs="Arial"/>
          <w:sz w:val="24"/>
          <w:szCs w:val="24"/>
        </w:rPr>
        <w:t xml:space="preserve">enviou os avisos de cobrança ao </w:t>
      </w:r>
      <w:r w:rsidRPr="0004113F">
        <w:rPr>
          <w:rFonts w:ascii="Arial" w:hAnsi="Arial" w:cs="Arial"/>
          <w:sz w:val="24"/>
          <w:szCs w:val="24"/>
        </w:rPr>
        <w:t>cessionário (vide fls. 11 e 12 – documentos</w:t>
      </w:r>
      <w:r>
        <w:rPr>
          <w:rFonts w:ascii="Arial" w:hAnsi="Arial" w:cs="Arial"/>
          <w:sz w:val="24"/>
          <w:szCs w:val="24"/>
        </w:rPr>
        <w:t xml:space="preserve"> 3 e 4 da inicial), a partir do </w:t>
      </w:r>
      <w:r w:rsidRPr="0004113F">
        <w:rPr>
          <w:rFonts w:ascii="Arial" w:hAnsi="Arial" w:cs="Arial"/>
          <w:sz w:val="24"/>
          <w:szCs w:val="24"/>
        </w:rPr>
        <w:t>momento em que se operou a cess</w:t>
      </w:r>
      <w:r>
        <w:rPr>
          <w:rFonts w:ascii="Arial" w:hAnsi="Arial" w:cs="Arial"/>
          <w:sz w:val="24"/>
          <w:szCs w:val="24"/>
        </w:rPr>
        <w:t xml:space="preserve">ão (...) – todos os pagamentos </w:t>
      </w:r>
      <w:r w:rsidRPr="0004113F">
        <w:rPr>
          <w:rFonts w:ascii="Arial" w:hAnsi="Arial" w:cs="Arial"/>
          <w:sz w:val="24"/>
          <w:szCs w:val="24"/>
        </w:rPr>
        <w:t>devidos pelas despesas condomi</w:t>
      </w:r>
      <w:r>
        <w:rPr>
          <w:rFonts w:ascii="Arial" w:hAnsi="Arial" w:cs="Arial"/>
          <w:sz w:val="24"/>
          <w:szCs w:val="24"/>
        </w:rPr>
        <w:t xml:space="preserve">niais são de responsabilidade e </w:t>
      </w:r>
      <w:r w:rsidRPr="0004113F">
        <w:rPr>
          <w:rFonts w:ascii="Arial" w:hAnsi="Arial" w:cs="Arial"/>
          <w:sz w:val="24"/>
          <w:szCs w:val="24"/>
        </w:rPr>
        <w:t>foram efetuados pelo cessionário adquirente, Sr. (...).</w:t>
      </w:r>
    </w:p>
    <w:p w14:paraId="505031E9" w14:textId="2689AB60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Pelo que se observa, a exordial falt</w:t>
      </w:r>
      <w:r>
        <w:rPr>
          <w:rFonts w:ascii="Arial" w:hAnsi="Arial" w:cs="Arial"/>
          <w:sz w:val="24"/>
          <w:szCs w:val="24"/>
        </w:rPr>
        <w:t xml:space="preserve">a com a verdade, vez que jamais </w:t>
      </w:r>
      <w:r w:rsidRPr="0004113F">
        <w:rPr>
          <w:rFonts w:ascii="Arial" w:hAnsi="Arial" w:cs="Arial"/>
          <w:sz w:val="24"/>
          <w:szCs w:val="24"/>
        </w:rPr>
        <w:t xml:space="preserve">houve “insistentes contatos promovidos </w:t>
      </w:r>
      <w:r>
        <w:rPr>
          <w:rFonts w:ascii="Arial" w:hAnsi="Arial" w:cs="Arial"/>
          <w:sz w:val="24"/>
          <w:szCs w:val="24"/>
        </w:rPr>
        <w:t xml:space="preserve">pelo condomínio”, até porque </w:t>
      </w:r>
      <w:r w:rsidRPr="0004113F">
        <w:rPr>
          <w:rFonts w:ascii="Arial" w:hAnsi="Arial" w:cs="Arial"/>
          <w:sz w:val="24"/>
          <w:szCs w:val="24"/>
        </w:rPr>
        <w:t>os avisos foram enviados ao próprio Sr. (</w:t>
      </w:r>
      <w:r>
        <w:rPr>
          <w:rFonts w:ascii="Arial" w:hAnsi="Arial" w:cs="Arial"/>
          <w:sz w:val="24"/>
          <w:szCs w:val="24"/>
        </w:rPr>
        <w:t xml:space="preserve">...) e não aos réus! (fls. 11 e </w:t>
      </w:r>
      <w:r w:rsidRPr="0004113F">
        <w:rPr>
          <w:rFonts w:ascii="Arial" w:hAnsi="Arial" w:cs="Arial"/>
          <w:sz w:val="24"/>
          <w:szCs w:val="24"/>
        </w:rPr>
        <w:t>12 – item 3 da inicial) (documento 2 em anexo extraído das fls.).</w:t>
      </w:r>
    </w:p>
    <w:p w14:paraId="514836FD" w14:textId="6F813B16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Portanto, se os pagamentos não </w:t>
      </w:r>
      <w:r>
        <w:rPr>
          <w:rFonts w:ascii="Arial" w:hAnsi="Arial" w:cs="Arial"/>
          <w:sz w:val="24"/>
          <w:szCs w:val="24"/>
        </w:rPr>
        <w:t xml:space="preserve">foram efetuados, não o foram em </w:t>
      </w:r>
      <w:r w:rsidRPr="0004113F">
        <w:rPr>
          <w:rFonts w:ascii="Arial" w:hAnsi="Arial" w:cs="Arial"/>
          <w:sz w:val="24"/>
          <w:szCs w:val="24"/>
        </w:rPr>
        <w:t>face de já ter sido operada a cess</w:t>
      </w:r>
      <w:r>
        <w:rPr>
          <w:rFonts w:ascii="Arial" w:hAnsi="Arial" w:cs="Arial"/>
          <w:sz w:val="24"/>
          <w:szCs w:val="24"/>
        </w:rPr>
        <w:t xml:space="preserve">ão dos direitos e obrigações da </w:t>
      </w:r>
      <w:r w:rsidRPr="0004113F">
        <w:rPr>
          <w:rFonts w:ascii="Arial" w:hAnsi="Arial" w:cs="Arial"/>
          <w:sz w:val="24"/>
          <w:szCs w:val="24"/>
        </w:rPr>
        <w:t>unidade 73 a terceiro – Sr. (...) – fat</w:t>
      </w:r>
      <w:r>
        <w:rPr>
          <w:rFonts w:ascii="Arial" w:hAnsi="Arial" w:cs="Arial"/>
          <w:sz w:val="24"/>
          <w:szCs w:val="24"/>
        </w:rPr>
        <w:t xml:space="preserve">o esse de pleno conhecimento do </w:t>
      </w:r>
      <w:r w:rsidRPr="0004113F">
        <w:rPr>
          <w:rFonts w:ascii="Arial" w:hAnsi="Arial" w:cs="Arial"/>
          <w:sz w:val="24"/>
          <w:szCs w:val="24"/>
        </w:rPr>
        <w:t>autor, até porque a esse terceiro envio</w:t>
      </w:r>
      <w:r>
        <w:rPr>
          <w:rFonts w:ascii="Arial" w:hAnsi="Arial" w:cs="Arial"/>
          <w:sz w:val="24"/>
          <w:szCs w:val="24"/>
        </w:rPr>
        <w:t xml:space="preserve">u as “cartas de cobrança” (fls. </w:t>
      </w:r>
      <w:r w:rsidRPr="0004113F">
        <w:rPr>
          <w:rFonts w:ascii="Arial" w:hAnsi="Arial" w:cs="Arial"/>
          <w:sz w:val="24"/>
          <w:szCs w:val="24"/>
        </w:rPr>
        <w:t>11 e 12).</w:t>
      </w:r>
    </w:p>
    <w:p w14:paraId="2D8F068C" w14:textId="0451F24F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Os réus receberam uma úni</w:t>
      </w:r>
      <w:r>
        <w:rPr>
          <w:rFonts w:ascii="Arial" w:hAnsi="Arial" w:cs="Arial"/>
          <w:sz w:val="24"/>
          <w:szCs w:val="24"/>
        </w:rPr>
        <w:t xml:space="preserve">ca correspondência (telegrama – </w:t>
      </w:r>
      <w:r w:rsidRPr="0004113F">
        <w:rPr>
          <w:rFonts w:ascii="Arial" w:hAnsi="Arial" w:cs="Arial"/>
          <w:sz w:val="24"/>
          <w:szCs w:val="24"/>
        </w:rPr>
        <w:t>documento 3) em (...), que, de man</w:t>
      </w:r>
      <w:r>
        <w:rPr>
          <w:rFonts w:ascii="Arial" w:hAnsi="Arial" w:cs="Arial"/>
          <w:sz w:val="24"/>
          <w:szCs w:val="24"/>
        </w:rPr>
        <w:t xml:space="preserve">eira falaciosa, informava que a </w:t>
      </w:r>
      <w:r w:rsidRPr="0004113F">
        <w:rPr>
          <w:rFonts w:ascii="Arial" w:hAnsi="Arial" w:cs="Arial"/>
          <w:sz w:val="24"/>
          <w:szCs w:val="24"/>
        </w:rPr>
        <w:t>ação (já proposta!) – seria afo</w:t>
      </w:r>
      <w:r>
        <w:rPr>
          <w:rFonts w:ascii="Arial" w:hAnsi="Arial" w:cs="Arial"/>
          <w:sz w:val="24"/>
          <w:szCs w:val="24"/>
        </w:rPr>
        <w:t xml:space="preserve">rada em 48 horas no caso de não </w:t>
      </w:r>
      <w:r w:rsidRPr="0004113F">
        <w:rPr>
          <w:rFonts w:ascii="Arial" w:hAnsi="Arial" w:cs="Arial"/>
          <w:sz w:val="24"/>
          <w:szCs w:val="24"/>
        </w:rPr>
        <w:t>atendimento.</w:t>
      </w:r>
    </w:p>
    <w:p w14:paraId="51A38A35" w14:textId="4339E019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Imediatamente após o recebimento da</w:t>
      </w:r>
      <w:r>
        <w:rPr>
          <w:rFonts w:ascii="Arial" w:hAnsi="Arial" w:cs="Arial"/>
          <w:sz w:val="24"/>
          <w:szCs w:val="24"/>
        </w:rPr>
        <w:t xml:space="preserve"> missiva, o corréu (...) esteve </w:t>
      </w:r>
      <w:r w:rsidRPr="0004113F">
        <w:rPr>
          <w:rFonts w:ascii="Arial" w:hAnsi="Arial" w:cs="Arial"/>
          <w:sz w:val="24"/>
          <w:szCs w:val="24"/>
        </w:rPr>
        <w:t>no escritório dos patronos do autor, tendo sido recebido pelo Dr. (...).</w:t>
      </w:r>
    </w:p>
    <w:p w14:paraId="72D5A60B" w14:textId="1A4FA401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Nessa oportunidade, demonstrand</w:t>
      </w:r>
      <w:r>
        <w:rPr>
          <w:rFonts w:ascii="Arial" w:hAnsi="Arial" w:cs="Arial"/>
          <w:sz w:val="24"/>
          <w:szCs w:val="24"/>
        </w:rPr>
        <w:t xml:space="preserve">o boa-fé, entregou-lhe cópia do </w:t>
      </w:r>
      <w:r w:rsidRPr="0004113F">
        <w:rPr>
          <w:rFonts w:ascii="Arial" w:hAnsi="Arial" w:cs="Arial"/>
          <w:sz w:val="24"/>
          <w:szCs w:val="24"/>
        </w:rPr>
        <w:t>contrato de cessão firmado com o Sr.</w:t>
      </w:r>
      <w:r>
        <w:rPr>
          <w:rFonts w:ascii="Arial" w:hAnsi="Arial" w:cs="Arial"/>
          <w:sz w:val="24"/>
          <w:szCs w:val="24"/>
        </w:rPr>
        <w:t xml:space="preserve"> (...), quando foi ratificada a </w:t>
      </w:r>
      <w:r w:rsidRPr="0004113F">
        <w:rPr>
          <w:rFonts w:ascii="Arial" w:hAnsi="Arial" w:cs="Arial"/>
          <w:sz w:val="24"/>
          <w:szCs w:val="24"/>
        </w:rPr>
        <w:t>inverdade de que o condomínio a</w:t>
      </w:r>
      <w:r>
        <w:rPr>
          <w:rFonts w:ascii="Arial" w:hAnsi="Arial" w:cs="Arial"/>
          <w:sz w:val="24"/>
          <w:szCs w:val="24"/>
        </w:rPr>
        <w:t xml:space="preserve">inda não havia ingressado com a </w:t>
      </w:r>
      <w:r w:rsidRPr="0004113F">
        <w:rPr>
          <w:rFonts w:ascii="Arial" w:hAnsi="Arial" w:cs="Arial"/>
          <w:sz w:val="24"/>
          <w:szCs w:val="24"/>
        </w:rPr>
        <w:t>ação de cobrança.</w:t>
      </w:r>
    </w:p>
    <w:p w14:paraId="08644519" w14:textId="51F39D9C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Aos réus ainda foi dito que</w:t>
      </w:r>
      <w:r>
        <w:rPr>
          <w:rFonts w:ascii="Arial" w:hAnsi="Arial" w:cs="Arial"/>
          <w:sz w:val="24"/>
          <w:szCs w:val="24"/>
        </w:rPr>
        <w:t xml:space="preserve"> é fato notório no prédio, e de </w:t>
      </w:r>
      <w:r w:rsidRPr="0004113F">
        <w:rPr>
          <w:rFonts w:ascii="Arial" w:hAnsi="Arial" w:cs="Arial"/>
          <w:sz w:val="24"/>
          <w:szCs w:val="24"/>
        </w:rPr>
        <w:t>conhecimento do “síndico”, a circunstâ</w:t>
      </w:r>
      <w:r>
        <w:rPr>
          <w:rFonts w:ascii="Arial" w:hAnsi="Arial" w:cs="Arial"/>
          <w:sz w:val="24"/>
          <w:szCs w:val="24"/>
        </w:rPr>
        <w:t xml:space="preserve">ncia do atual titular ser o Sr. </w:t>
      </w:r>
      <w:r w:rsidRPr="0004113F">
        <w:rPr>
          <w:rFonts w:ascii="Arial" w:hAnsi="Arial" w:cs="Arial"/>
          <w:sz w:val="24"/>
          <w:szCs w:val="24"/>
        </w:rPr>
        <w:t>(...), já que o mesmo pretendeu candidatar-se a síndico, o que só não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 xml:space="preserve">foi possível em virtude de encontrar-se em </w:t>
      </w:r>
      <w:r w:rsidRPr="0004113F">
        <w:rPr>
          <w:rFonts w:ascii="Arial" w:hAnsi="Arial" w:cs="Arial"/>
          <w:sz w:val="24"/>
          <w:szCs w:val="24"/>
        </w:rPr>
        <w:lastRenderedPageBreak/>
        <w:t>débito com as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contribuições e, por tal razão, impedido de concorrer nos termos da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Convenção.</w:t>
      </w:r>
    </w:p>
    <w:p w14:paraId="4B45F226" w14:textId="40936EB0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Mesmo assim os réus notific</w:t>
      </w:r>
      <w:r>
        <w:rPr>
          <w:rFonts w:ascii="Arial" w:hAnsi="Arial" w:cs="Arial"/>
          <w:sz w:val="24"/>
          <w:szCs w:val="24"/>
        </w:rPr>
        <w:t xml:space="preserve">aram o condomínio no sentido de </w:t>
      </w:r>
      <w:r w:rsidRPr="0004113F">
        <w:rPr>
          <w:rFonts w:ascii="Arial" w:hAnsi="Arial" w:cs="Arial"/>
          <w:sz w:val="24"/>
          <w:szCs w:val="24"/>
        </w:rPr>
        <w:t xml:space="preserve">esclarecer que nenhum direito ou </w:t>
      </w:r>
      <w:r>
        <w:rPr>
          <w:rFonts w:ascii="Arial" w:hAnsi="Arial" w:cs="Arial"/>
          <w:sz w:val="24"/>
          <w:szCs w:val="24"/>
        </w:rPr>
        <w:t xml:space="preserve">obrigação mais lhes competia em </w:t>
      </w:r>
      <w:r w:rsidRPr="0004113F">
        <w:rPr>
          <w:rFonts w:ascii="Arial" w:hAnsi="Arial" w:cs="Arial"/>
          <w:sz w:val="24"/>
          <w:szCs w:val="24"/>
        </w:rPr>
        <w:t>face da unidade 73 (documento 4).</w:t>
      </w:r>
    </w:p>
    <w:p w14:paraId="7D8647B2" w14:textId="6F50ADCD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Diante de tudo o quanto foi exp</w:t>
      </w:r>
      <w:r>
        <w:rPr>
          <w:rFonts w:ascii="Arial" w:hAnsi="Arial" w:cs="Arial"/>
          <w:sz w:val="24"/>
          <w:szCs w:val="24"/>
        </w:rPr>
        <w:t xml:space="preserve">osto, com surpresa, receberam a </w:t>
      </w:r>
      <w:r w:rsidRPr="0004113F">
        <w:rPr>
          <w:rFonts w:ascii="Arial" w:hAnsi="Arial" w:cs="Arial"/>
          <w:sz w:val="24"/>
          <w:szCs w:val="24"/>
        </w:rPr>
        <w:t>citação para a presente ação de cobrança de débitos condominiais.</w:t>
      </w:r>
    </w:p>
    <w:p w14:paraId="05289187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797446" w14:textId="370C0577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113F">
        <w:rPr>
          <w:rFonts w:ascii="Arial" w:hAnsi="Arial" w:cs="Arial"/>
          <w:b/>
          <w:sz w:val="24"/>
          <w:szCs w:val="24"/>
        </w:rPr>
        <w:t>III – PRELIMINARES</w:t>
      </w:r>
    </w:p>
    <w:p w14:paraId="633A87C7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56E579B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a) Ilegitimidade passiva</w:t>
      </w:r>
    </w:p>
    <w:p w14:paraId="71236317" w14:textId="3B261F1A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Os réus são partes manifestamente </w:t>
      </w:r>
      <w:r>
        <w:rPr>
          <w:rFonts w:ascii="Arial" w:hAnsi="Arial" w:cs="Arial"/>
          <w:sz w:val="24"/>
          <w:szCs w:val="24"/>
        </w:rPr>
        <w:t xml:space="preserve">ilegítimas para figurar no polo </w:t>
      </w:r>
      <w:r w:rsidRPr="0004113F">
        <w:rPr>
          <w:rFonts w:ascii="Arial" w:hAnsi="Arial" w:cs="Arial"/>
          <w:sz w:val="24"/>
          <w:szCs w:val="24"/>
        </w:rPr>
        <w:t>passivo da presente ação.</w:t>
      </w:r>
    </w:p>
    <w:p w14:paraId="4C1DA588" w14:textId="47B4E1FE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Como se prova do instrument</w:t>
      </w:r>
      <w:r>
        <w:rPr>
          <w:rFonts w:ascii="Arial" w:hAnsi="Arial" w:cs="Arial"/>
          <w:sz w:val="24"/>
          <w:szCs w:val="24"/>
        </w:rPr>
        <w:t xml:space="preserve">o de cessão (documento 1) e das </w:t>
      </w:r>
      <w:r w:rsidRPr="0004113F">
        <w:rPr>
          <w:rFonts w:ascii="Arial" w:hAnsi="Arial" w:cs="Arial"/>
          <w:sz w:val="24"/>
          <w:szCs w:val="24"/>
        </w:rPr>
        <w:t>próprias cartas enviadas pelo cond</w:t>
      </w:r>
      <w:r>
        <w:rPr>
          <w:rFonts w:ascii="Arial" w:hAnsi="Arial" w:cs="Arial"/>
          <w:sz w:val="24"/>
          <w:szCs w:val="24"/>
        </w:rPr>
        <w:t xml:space="preserve">omínio (fls 11 e 12 – item 3 da </w:t>
      </w:r>
      <w:r w:rsidRPr="0004113F">
        <w:rPr>
          <w:rFonts w:ascii="Arial" w:hAnsi="Arial" w:cs="Arial"/>
          <w:sz w:val="24"/>
          <w:szCs w:val="24"/>
        </w:rPr>
        <w:t>inicial) (documento 2 em anexo extraído das</w:t>
      </w:r>
      <w:r>
        <w:rPr>
          <w:rFonts w:ascii="Arial" w:hAnsi="Arial" w:cs="Arial"/>
          <w:sz w:val="24"/>
          <w:szCs w:val="24"/>
        </w:rPr>
        <w:t xml:space="preserve"> fls), desde (...) o Sr. (...), </w:t>
      </w:r>
      <w:r w:rsidRPr="0004113F">
        <w:rPr>
          <w:rFonts w:ascii="Arial" w:hAnsi="Arial" w:cs="Arial"/>
          <w:sz w:val="24"/>
          <w:szCs w:val="24"/>
        </w:rPr>
        <w:t>tomou posse e passou a residir no imóvel, sendo o titular da unida</w:t>
      </w:r>
      <w:r>
        <w:rPr>
          <w:rFonts w:ascii="Arial" w:hAnsi="Arial" w:cs="Arial"/>
          <w:sz w:val="24"/>
          <w:szCs w:val="24"/>
        </w:rPr>
        <w:t xml:space="preserve">de </w:t>
      </w:r>
      <w:r w:rsidRPr="0004113F">
        <w:rPr>
          <w:rFonts w:ascii="Arial" w:hAnsi="Arial" w:cs="Arial"/>
          <w:sz w:val="24"/>
          <w:szCs w:val="24"/>
        </w:rPr>
        <w:t>condominial e parte legítima para r</w:t>
      </w:r>
      <w:r>
        <w:rPr>
          <w:rFonts w:ascii="Arial" w:hAnsi="Arial" w:cs="Arial"/>
          <w:sz w:val="24"/>
          <w:szCs w:val="24"/>
        </w:rPr>
        <w:t xml:space="preserve">esponder a qualquer cobrança de </w:t>
      </w:r>
      <w:r w:rsidRPr="0004113F">
        <w:rPr>
          <w:rFonts w:ascii="Arial" w:hAnsi="Arial" w:cs="Arial"/>
          <w:sz w:val="24"/>
          <w:szCs w:val="24"/>
        </w:rPr>
        <w:t>débitos da unidade (...) do Edifício (...).</w:t>
      </w:r>
    </w:p>
    <w:p w14:paraId="250549F1" w14:textId="4D7CC9F3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Convém ressaltar que em</w:t>
      </w:r>
      <w:r>
        <w:rPr>
          <w:rFonts w:ascii="Arial" w:hAnsi="Arial" w:cs="Arial"/>
          <w:sz w:val="24"/>
          <w:szCs w:val="24"/>
        </w:rPr>
        <w:t xml:space="preserve"> caso de cessão de contratos, o </w:t>
      </w:r>
      <w:r w:rsidRPr="0004113F">
        <w:rPr>
          <w:rFonts w:ascii="Arial" w:hAnsi="Arial" w:cs="Arial"/>
          <w:sz w:val="24"/>
          <w:szCs w:val="24"/>
        </w:rPr>
        <w:t>cessionário sub-roga-se nos direitos e obrigações do cedente.</w:t>
      </w:r>
    </w:p>
    <w:p w14:paraId="2C64BEFD" w14:textId="7F33EF35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Nesse caso, os créditos e os débito</w:t>
      </w:r>
      <w:r>
        <w:rPr>
          <w:rFonts w:ascii="Arial" w:hAnsi="Arial" w:cs="Arial"/>
          <w:sz w:val="24"/>
          <w:szCs w:val="24"/>
        </w:rPr>
        <w:t xml:space="preserve">s do imóvel são transmitidos ao </w:t>
      </w:r>
      <w:r w:rsidRPr="0004113F">
        <w:rPr>
          <w:rFonts w:ascii="Arial" w:hAnsi="Arial" w:cs="Arial"/>
          <w:sz w:val="24"/>
          <w:szCs w:val="24"/>
        </w:rPr>
        <w:t>cessionário.</w:t>
      </w:r>
    </w:p>
    <w:p w14:paraId="01422F91" w14:textId="14B3F356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Destarte, a partir da cess</w:t>
      </w:r>
      <w:r>
        <w:rPr>
          <w:rFonts w:ascii="Arial" w:hAnsi="Arial" w:cs="Arial"/>
          <w:sz w:val="24"/>
          <w:szCs w:val="24"/>
        </w:rPr>
        <w:t xml:space="preserve">ão operada, responsabiliza-se o </w:t>
      </w:r>
      <w:r w:rsidRPr="0004113F">
        <w:rPr>
          <w:rFonts w:ascii="Arial" w:hAnsi="Arial" w:cs="Arial"/>
          <w:sz w:val="24"/>
          <w:szCs w:val="24"/>
        </w:rPr>
        <w:t>cessionário pelo pagamento de valores condominiais cobrados.</w:t>
      </w:r>
    </w:p>
    <w:p w14:paraId="63277CCE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Aliás, essa é exatamente a decisão a seguir:</w:t>
      </w:r>
    </w:p>
    <w:p w14:paraId="5BF35BF4" w14:textId="7635A2DB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Tribunal de Justiça de São Paulo. “Aç</w:t>
      </w:r>
      <w:r>
        <w:rPr>
          <w:rFonts w:ascii="Arial" w:hAnsi="Arial" w:cs="Arial"/>
          <w:sz w:val="24"/>
          <w:szCs w:val="24"/>
        </w:rPr>
        <w:t xml:space="preserve">ão de Cobrança. Despesas </w:t>
      </w:r>
      <w:r w:rsidRPr="0004113F">
        <w:rPr>
          <w:rFonts w:ascii="Arial" w:hAnsi="Arial" w:cs="Arial"/>
          <w:sz w:val="24"/>
          <w:szCs w:val="24"/>
        </w:rPr>
        <w:t>condominiais. Existência de Inst</w:t>
      </w:r>
      <w:r>
        <w:rPr>
          <w:rFonts w:ascii="Arial" w:hAnsi="Arial" w:cs="Arial"/>
          <w:sz w:val="24"/>
          <w:szCs w:val="24"/>
        </w:rPr>
        <w:t xml:space="preserve">rumento Particular de Cessão de </w:t>
      </w:r>
      <w:r w:rsidRPr="0004113F">
        <w:rPr>
          <w:rFonts w:ascii="Arial" w:hAnsi="Arial" w:cs="Arial"/>
          <w:sz w:val="24"/>
          <w:szCs w:val="24"/>
        </w:rPr>
        <w:t>Direitos não registrado. Ciência inequívo</w:t>
      </w:r>
      <w:r>
        <w:rPr>
          <w:rFonts w:ascii="Arial" w:hAnsi="Arial" w:cs="Arial"/>
          <w:sz w:val="24"/>
          <w:szCs w:val="24"/>
        </w:rPr>
        <w:t xml:space="preserve">ca do condomínio autor quanto à </w:t>
      </w:r>
      <w:r w:rsidRPr="0004113F">
        <w:rPr>
          <w:rFonts w:ascii="Arial" w:hAnsi="Arial" w:cs="Arial"/>
          <w:sz w:val="24"/>
          <w:szCs w:val="24"/>
        </w:rPr>
        <w:t>posse do cessionário à época da propo</w:t>
      </w:r>
      <w:r>
        <w:rPr>
          <w:rFonts w:ascii="Arial" w:hAnsi="Arial" w:cs="Arial"/>
          <w:sz w:val="24"/>
          <w:szCs w:val="24"/>
        </w:rPr>
        <w:t xml:space="preserve">situra da ação evidenciada pela </w:t>
      </w:r>
      <w:r w:rsidRPr="0004113F">
        <w:rPr>
          <w:rFonts w:ascii="Arial" w:hAnsi="Arial" w:cs="Arial"/>
          <w:sz w:val="24"/>
          <w:szCs w:val="24"/>
        </w:rPr>
        <w:t>emissão dos boletos de cobrança em seu</w:t>
      </w:r>
      <w:r>
        <w:rPr>
          <w:rFonts w:ascii="Arial" w:hAnsi="Arial" w:cs="Arial"/>
          <w:sz w:val="24"/>
          <w:szCs w:val="24"/>
        </w:rPr>
        <w:t xml:space="preserve"> nome. Ilegitimidade passiva ad </w:t>
      </w:r>
      <w:r w:rsidRPr="0004113F">
        <w:rPr>
          <w:rFonts w:ascii="Arial" w:hAnsi="Arial" w:cs="Arial"/>
          <w:sz w:val="24"/>
          <w:szCs w:val="24"/>
        </w:rPr>
        <w:t>causam dos cedentes declarada com ac</w:t>
      </w:r>
      <w:r>
        <w:rPr>
          <w:rFonts w:ascii="Arial" w:hAnsi="Arial" w:cs="Arial"/>
          <w:sz w:val="24"/>
          <w:szCs w:val="24"/>
        </w:rPr>
        <w:t xml:space="preserve">erto. Vinculação do cessionário </w:t>
      </w:r>
      <w:r w:rsidRPr="0004113F">
        <w:rPr>
          <w:rFonts w:ascii="Arial" w:hAnsi="Arial" w:cs="Arial"/>
          <w:sz w:val="24"/>
          <w:szCs w:val="24"/>
        </w:rPr>
        <w:t>à integralidade das despesas condominia</w:t>
      </w:r>
      <w:r>
        <w:rPr>
          <w:rFonts w:ascii="Arial" w:hAnsi="Arial" w:cs="Arial"/>
          <w:sz w:val="24"/>
          <w:szCs w:val="24"/>
        </w:rPr>
        <w:t xml:space="preserve">is vencidas e não pagas. (...). </w:t>
      </w:r>
      <w:r w:rsidRPr="0004113F">
        <w:rPr>
          <w:rFonts w:ascii="Arial" w:hAnsi="Arial" w:cs="Arial"/>
          <w:sz w:val="24"/>
          <w:szCs w:val="24"/>
        </w:rPr>
        <w:t>Recurso do réu Raphael desprovido, provido em p</w:t>
      </w:r>
      <w:r>
        <w:rPr>
          <w:rFonts w:ascii="Arial" w:hAnsi="Arial" w:cs="Arial"/>
          <w:sz w:val="24"/>
          <w:szCs w:val="24"/>
        </w:rPr>
        <w:t xml:space="preserve">arte o apelo do </w:t>
      </w:r>
      <w:r w:rsidRPr="0004113F">
        <w:rPr>
          <w:rFonts w:ascii="Arial" w:hAnsi="Arial" w:cs="Arial"/>
          <w:sz w:val="24"/>
          <w:szCs w:val="24"/>
        </w:rPr>
        <w:t>condomínio autor” (Apelação 0121978-</w:t>
      </w:r>
      <w:r w:rsidRPr="0004113F">
        <w:rPr>
          <w:rFonts w:ascii="Arial" w:hAnsi="Arial" w:cs="Arial"/>
          <w:sz w:val="24"/>
          <w:szCs w:val="24"/>
        </w:rPr>
        <w:lastRenderedPageBreak/>
        <w:t>28.2006.8.26.0100 – Relator: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Airton Pinheiro de Castro – 32ª Câmara de Direito Privado – j. em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23.01.2014).</w:t>
      </w:r>
    </w:p>
    <w:p w14:paraId="1AEA79ED" w14:textId="70776052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Nem poderia o Condomínio al</w:t>
      </w:r>
      <w:r>
        <w:rPr>
          <w:rFonts w:ascii="Arial" w:hAnsi="Arial" w:cs="Arial"/>
          <w:sz w:val="24"/>
          <w:szCs w:val="24"/>
        </w:rPr>
        <w:t xml:space="preserve">egar desconhecimento do fato da </w:t>
      </w:r>
      <w:r w:rsidRPr="0004113F">
        <w:rPr>
          <w:rFonts w:ascii="Arial" w:hAnsi="Arial" w:cs="Arial"/>
          <w:sz w:val="24"/>
          <w:szCs w:val="24"/>
        </w:rPr>
        <w:t>cessão, vez que, além da notificação, o c</w:t>
      </w:r>
      <w:r>
        <w:rPr>
          <w:rFonts w:ascii="Arial" w:hAnsi="Arial" w:cs="Arial"/>
          <w:sz w:val="24"/>
          <w:szCs w:val="24"/>
        </w:rPr>
        <w:t xml:space="preserve">essionário – verdadeiro titular </w:t>
      </w:r>
      <w:r w:rsidRPr="0004113F">
        <w:rPr>
          <w:rFonts w:ascii="Arial" w:hAnsi="Arial" w:cs="Arial"/>
          <w:sz w:val="24"/>
          <w:szCs w:val="24"/>
        </w:rPr>
        <w:t>da unidade – até postulou o cargo de síndico, conforme dito alhures.</w:t>
      </w:r>
    </w:p>
    <w:p w14:paraId="399F6B31" w14:textId="58363979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Ademais, os “insistentes contatos pro</w:t>
      </w:r>
      <w:r>
        <w:rPr>
          <w:rFonts w:ascii="Arial" w:hAnsi="Arial" w:cs="Arial"/>
          <w:sz w:val="24"/>
          <w:szCs w:val="24"/>
        </w:rPr>
        <w:t xml:space="preserve">movidos pelo condomínio”, foram </w:t>
      </w:r>
      <w:r w:rsidRPr="0004113F">
        <w:rPr>
          <w:rFonts w:ascii="Arial" w:hAnsi="Arial" w:cs="Arial"/>
          <w:sz w:val="24"/>
          <w:szCs w:val="24"/>
        </w:rPr>
        <w:t>promovidos em face deste – Sr. (...) –</w:t>
      </w:r>
      <w:r>
        <w:rPr>
          <w:rFonts w:ascii="Arial" w:hAnsi="Arial" w:cs="Arial"/>
          <w:sz w:val="24"/>
          <w:szCs w:val="24"/>
        </w:rPr>
        <w:t xml:space="preserve"> e não dos réus, conforme prova </w:t>
      </w:r>
      <w:r w:rsidRPr="0004113F">
        <w:rPr>
          <w:rFonts w:ascii="Arial" w:hAnsi="Arial" w:cs="Arial"/>
          <w:sz w:val="24"/>
          <w:szCs w:val="24"/>
        </w:rPr>
        <w:t>os documentos trazidos à colação pelo</w:t>
      </w:r>
      <w:r>
        <w:rPr>
          <w:rFonts w:ascii="Arial" w:hAnsi="Arial" w:cs="Arial"/>
          <w:sz w:val="24"/>
          <w:szCs w:val="24"/>
        </w:rPr>
        <w:t xml:space="preserve"> próprio autor – documentos 3 e </w:t>
      </w:r>
      <w:r w:rsidRPr="0004113F">
        <w:rPr>
          <w:rFonts w:ascii="Arial" w:hAnsi="Arial" w:cs="Arial"/>
          <w:sz w:val="24"/>
          <w:szCs w:val="24"/>
        </w:rPr>
        <w:t>4 da inicial – fls. 11 e 12 dos autos.</w:t>
      </w:r>
    </w:p>
    <w:p w14:paraId="5B2BB8E5" w14:textId="5B7A5E10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Como se pode notar, a </w:t>
      </w:r>
      <w:r>
        <w:rPr>
          <w:rFonts w:ascii="Arial" w:hAnsi="Arial" w:cs="Arial"/>
          <w:sz w:val="24"/>
          <w:szCs w:val="24"/>
        </w:rPr>
        <w:t xml:space="preserve">hodierna e remansosa orientação </w:t>
      </w:r>
      <w:r w:rsidRPr="0004113F">
        <w:rPr>
          <w:rFonts w:ascii="Arial" w:hAnsi="Arial" w:cs="Arial"/>
          <w:sz w:val="24"/>
          <w:szCs w:val="24"/>
        </w:rPr>
        <w:t>jurisprudencial é no sentido d</w:t>
      </w:r>
      <w:r>
        <w:rPr>
          <w:rFonts w:ascii="Arial" w:hAnsi="Arial" w:cs="Arial"/>
          <w:sz w:val="24"/>
          <w:szCs w:val="24"/>
        </w:rPr>
        <w:t xml:space="preserve">e considerar que as despesas de </w:t>
      </w:r>
      <w:r w:rsidRPr="0004113F">
        <w:rPr>
          <w:rFonts w:ascii="Arial" w:hAnsi="Arial" w:cs="Arial"/>
          <w:sz w:val="24"/>
          <w:szCs w:val="24"/>
        </w:rPr>
        <w:t>condomínio não são de responsabilidade daquel</w:t>
      </w:r>
      <w:r>
        <w:rPr>
          <w:rFonts w:ascii="Arial" w:hAnsi="Arial" w:cs="Arial"/>
          <w:sz w:val="24"/>
          <w:szCs w:val="24"/>
        </w:rPr>
        <w:t xml:space="preserve">e que detém o título </w:t>
      </w:r>
      <w:r w:rsidRPr="0004113F">
        <w:rPr>
          <w:rFonts w:ascii="Arial" w:hAnsi="Arial" w:cs="Arial"/>
          <w:sz w:val="24"/>
          <w:szCs w:val="24"/>
        </w:rPr>
        <w:t>registrado, devendo, em verdade, ope</w:t>
      </w:r>
      <w:r>
        <w:rPr>
          <w:rFonts w:ascii="Arial" w:hAnsi="Arial" w:cs="Arial"/>
          <w:sz w:val="24"/>
          <w:szCs w:val="24"/>
        </w:rPr>
        <w:t xml:space="preserve">rar-se em face do adquirente da </w:t>
      </w:r>
      <w:r w:rsidRPr="0004113F">
        <w:rPr>
          <w:rFonts w:ascii="Arial" w:hAnsi="Arial" w:cs="Arial"/>
          <w:sz w:val="24"/>
          <w:szCs w:val="24"/>
        </w:rPr>
        <w:t>unidade, independentemente do fato</w:t>
      </w:r>
      <w:r>
        <w:rPr>
          <w:rFonts w:ascii="Arial" w:hAnsi="Arial" w:cs="Arial"/>
          <w:sz w:val="24"/>
          <w:szCs w:val="24"/>
        </w:rPr>
        <w:t xml:space="preserve"> do título aquisitivo não estar </w:t>
      </w:r>
      <w:r w:rsidRPr="0004113F">
        <w:rPr>
          <w:rFonts w:ascii="Arial" w:hAnsi="Arial" w:cs="Arial"/>
          <w:sz w:val="24"/>
          <w:szCs w:val="24"/>
        </w:rPr>
        <w:t>registrado na competente Circunscrição Imobiliária:</w:t>
      </w:r>
    </w:p>
    <w:p w14:paraId="7D6C0C9C" w14:textId="0D323F82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Tribunal de Justiça de São Paulo. “Apelação cível</w:t>
      </w:r>
      <w:r>
        <w:rPr>
          <w:rFonts w:ascii="Arial" w:hAnsi="Arial" w:cs="Arial"/>
          <w:sz w:val="24"/>
          <w:szCs w:val="24"/>
        </w:rPr>
        <w:t xml:space="preserve">. Ação de cobrança. </w:t>
      </w:r>
      <w:r w:rsidRPr="0004113F">
        <w:rPr>
          <w:rFonts w:ascii="Arial" w:hAnsi="Arial" w:cs="Arial"/>
          <w:sz w:val="24"/>
          <w:szCs w:val="24"/>
        </w:rPr>
        <w:t>Despesas Condominiais. Sentença que</w:t>
      </w:r>
      <w:r>
        <w:rPr>
          <w:rFonts w:ascii="Arial" w:hAnsi="Arial" w:cs="Arial"/>
          <w:sz w:val="24"/>
          <w:szCs w:val="24"/>
        </w:rPr>
        <w:t xml:space="preserve"> Julgou Extinto o Processo, sem </w:t>
      </w:r>
      <w:r w:rsidRPr="0004113F">
        <w:rPr>
          <w:rFonts w:ascii="Arial" w:hAnsi="Arial" w:cs="Arial"/>
          <w:sz w:val="24"/>
          <w:szCs w:val="24"/>
        </w:rPr>
        <w:t>resolução do mérito, nos termos do arti</w:t>
      </w:r>
      <w:r>
        <w:rPr>
          <w:rFonts w:ascii="Arial" w:hAnsi="Arial" w:cs="Arial"/>
          <w:sz w:val="24"/>
          <w:szCs w:val="24"/>
        </w:rPr>
        <w:t xml:space="preserve">go 267, inciso VI, do Código de </w:t>
      </w:r>
      <w:r w:rsidRPr="0004113F">
        <w:rPr>
          <w:rFonts w:ascii="Arial" w:hAnsi="Arial" w:cs="Arial"/>
          <w:sz w:val="24"/>
          <w:szCs w:val="24"/>
        </w:rPr>
        <w:t xml:space="preserve">Processo Civil [atual art. 485, VI]. </w:t>
      </w:r>
      <w:r>
        <w:rPr>
          <w:rFonts w:ascii="Arial" w:hAnsi="Arial" w:cs="Arial"/>
          <w:sz w:val="24"/>
          <w:szCs w:val="24"/>
        </w:rPr>
        <w:t xml:space="preserve">Inconformismo. Não acolhimento. </w:t>
      </w:r>
      <w:r w:rsidRPr="0004113F">
        <w:rPr>
          <w:rFonts w:ascii="Arial" w:hAnsi="Arial" w:cs="Arial"/>
          <w:sz w:val="24"/>
          <w:szCs w:val="24"/>
        </w:rPr>
        <w:t>Transmissão da posse aos Prom</w:t>
      </w:r>
      <w:r>
        <w:rPr>
          <w:rFonts w:ascii="Arial" w:hAnsi="Arial" w:cs="Arial"/>
          <w:sz w:val="24"/>
          <w:szCs w:val="24"/>
        </w:rPr>
        <w:t xml:space="preserve">issários Compradores, mediante </w:t>
      </w:r>
      <w:r w:rsidRPr="0004113F">
        <w:rPr>
          <w:rFonts w:ascii="Arial" w:hAnsi="Arial" w:cs="Arial"/>
          <w:sz w:val="24"/>
          <w:szCs w:val="24"/>
        </w:rPr>
        <w:t>Contrato de Compromisso de Compra e</w:t>
      </w:r>
      <w:r>
        <w:rPr>
          <w:rFonts w:ascii="Arial" w:hAnsi="Arial" w:cs="Arial"/>
          <w:sz w:val="24"/>
          <w:szCs w:val="24"/>
        </w:rPr>
        <w:t xml:space="preserve"> Venda de Imóvel. A ausência de </w:t>
      </w:r>
      <w:r w:rsidRPr="0004113F">
        <w:rPr>
          <w:rFonts w:ascii="Arial" w:hAnsi="Arial" w:cs="Arial"/>
          <w:sz w:val="24"/>
          <w:szCs w:val="24"/>
        </w:rPr>
        <w:t>outorga uxória da esposa do Pr</w:t>
      </w:r>
      <w:r>
        <w:rPr>
          <w:rFonts w:ascii="Arial" w:hAnsi="Arial" w:cs="Arial"/>
          <w:sz w:val="24"/>
          <w:szCs w:val="24"/>
        </w:rPr>
        <w:t xml:space="preserve">omitente Comprador não impede a </w:t>
      </w:r>
      <w:r w:rsidRPr="0004113F">
        <w:rPr>
          <w:rFonts w:ascii="Arial" w:hAnsi="Arial" w:cs="Arial"/>
          <w:sz w:val="24"/>
          <w:szCs w:val="24"/>
        </w:rPr>
        <w:t>validade do referido Contrato. Ileg</w:t>
      </w:r>
      <w:r>
        <w:rPr>
          <w:rFonts w:ascii="Arial" w:hAnsi="Arial" w:cs="Arial"/>
          <w:sz w:val="24"/>
          <w:szCs w:val="24"/>
        </w:rPr>
        <w:t xml:space="preserve">itimidade Passiva do Promitente </w:t>
      </w:r>
      <w:r w:rsidRPr="0004113F">
        <w:rPr>
          <w:rFonts w:ascii="Arial" w:hAnsi="Arial" w:cs="Arial"/>
          <w:sz w:val="24"/>
          <w:szCs w:val="24"/>
        </w:rPr>
        <w:t>Vendedor Configurada. Fato pr</w:t>
      </w:r>
      <w:r>
        <w:rPr>
          <w:rFonts w:ascii="Arial" w:hAnsi="Arial" w:cs="Arial"/>
          <w:sz w:val="24"/>
          <w:szCs w:val="24"/>
        </w:rPr>
        <w:t xml:space="preserve">esumidamente de conhecimento do </w:t>
      </w:r>
      <w:r w:rsidRPr="0004113F">
        <w:rPr>
          <w:rFonts w:ascii="Arial" w:hAnsi="Arial" w:cs="Arial"/>
          <w:sz w:val="24"/>
          <w:szCs w:val="24"/>
        </w:rPr>
        <w:t>Condomínio Autor. Decisão bem fundame</w:t>
      </w:r>
      <w:r>
        <w:rPr>
          <w:rFonts w:ascii="Arial" w:hAnsi="Arial" w:cs="Arial"/>
          <w:sz w:val="24"/>
          <w:szCs w:val="24"/>
        </w:rPr>
        <w:t xml:space="preserve">ntada. Ratificação da sentença, </w:t>
      </w:r>
      <w:r w:rsidRPr="0004113F">
        <w:rPr>
          <w:rFonts w:ascii="Arial" w:hAnsi="Arial" w:cs="Arial"/>
          <w:sz w:val="24"/>
          <w:szCs w:val="24"/>
        </w:rPr>
        <w:t>nos termos do artigo 252, do Regiment</w:t>
      </w:r>
      <w:r>
        <w:rPr>
          <w:rFonts w:ascii="Arial" w:hAnsi="Arial" w:cs="Arial"/>
          <w:sz w:val="24"/>
          <w:szCs w:val="24"/>
        </w:rPr>
        <w:t xml:space="preserve">o Interno. Recurso não provido” </w:t>
      </w:r>
      <w:r w:rsidRPr="0004113F">
        <w:rPr>
          <w:rFonts w:ascii="Arial" w:hAnsi="Arial" w:cs="Arial"/>
          <w:sz w:val="24"/>
          <w:szCs w:val="24"/>
        </w:rPr>
        <w:t>(Apelação 0014336-56.2008.8.26.0510</w:t>
      </w:r>
      <w:r>
        <w:rPr>
          <w:rFonts w:ascii="Arial" w:hAnsi="Arial" w:cs="Arial"/>
          <w:sz w:val="24"/>
          <w:szCs w:val="24"/>
        </w:rPr>
        <w:t xml:space="preserve"> – Relator: Penna Machado – 30ª </w:t>
      </w:r>
      <w:r w:rsidRPr="0004113F">
        <w:rPr>
          <w:rFonts w:ascii="Arial" w:hAnsi="Arial" w:cs="Arial"/>
          <w:sz w:val="24"/>
          <w:szCs w:val="24"/>
        </w:rPr>
        <w:t>Câmara de Direito Privado – j. 23.07.2014).</w:t>
      </w:r>
    </w:p>
    <w:p w14:paraId="4AD725A3" w14:textId="3B30D8CA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Como se depreende, é a orientaçã</w:t>
      </w:r>
      <w:r>
        <w:rPr>
          <w:rFonts w:ascii="Arial" w:hAnsi="Arial" w:cs="Arial"/>
          <w:sz w:val="24"/>
          <w:szCs w:val="24"/>
        </w:rPr>
        <w:t xml:space="preserve">o que mais se coaduna com a lei </w:t>
      </w:r>
      <w:r w:rsidRPr="0004113F">
        <w:rPr>
          <w:rFonts w:ascii="Arial" w:hAnsi="Arial" w:cs="Arial"/>
          <w:sz w:val="24"/>
          <w:szCs w:val="24"/>
        </w:rPr>
        <w:t>e com a justiça, vez que no mundo f</w:t>
      </w:r>
      <w:r>
        <w:rPr>
          <w:rFonts w:ascii="Arial" w:hAnsi="Arial" w:cs="Arial"/>
          <w:sz w:val="24"/>
          <w:szCs w:val="24"/>
        </w:rPr>
        <w:t xml:space="preserve">ático é sabida a existência dos </w:t>
      </w:r>
      <w:r w:rsidRPr="0004113F">
        <w:rPr>
          <w:rFonts w:ascii="Arial" w:hAnsi="Arial" w:cs="Arial"/>
          <w:sz w:val="24"/>
          <w:szCs w:val="24"/>
        </w:rPr>
        <w:t>chamados “contratos de gaveta”, pr</w:t>
      </w:r>
      <w:r>
        <w:rPr>
          <w:rFonts w:ascii="Arial" w:hAnsi="Arial" w:cs="Arial"/>
          <w:sz w:val="24"/>
          <w:szCs w:val="24"/>
        </w:rPr>
        <w:t xml:space="preserve">ática já arraigada nos negócios </w:t>
      </w:r>
      <w:r w:rsidRPr="0004113F">
        <w:rPr>
          <w:rFonts w:ascii="Arial" w:hAnsi="Arial" w:cs="Arial"/>
          <w:sz w:val="24"/>
          <w:szCs w:val="24"/>
        </w:rPr>
        <w:t>imobiliários que não tem sido ign</w:t>
      </w:r>
      <w:r>
        <w:rPr>
          <w:rFonts w:ascii="Arial" w:hAnsi="Arial" w:cs="Arial"/>
          <w:sz w:val="24"/>
          <w:szCs w:val="24"/>
        </w:rPr>
        <w:t xml:space="preserve">orada pelo Judiciário, atento à </w:t>
      </w:r>
      <w:r w:rsidRPr="0004113F">
        <w:rPr>
          <w:rFonts w:ascii="Arial" w:hAnsi="Arial" w:cs="Arial"/>
          <w:sz w:val="24"/>
          <w:szCs w:val="24"/>
        </w:rPr>
        <w:t>realidade social.</w:t>
      </w:r>
    </w:p>
    <w:p w14:paraId="4921D333" w14:textId="373265FF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Sendo assim, obrigar o cede</w:t>
      </w:r>
      <w:r>
        <w:rPr>
          <w:rFonts w:ascii="Arial" w:hAnsi="Arial" w:cs="Arial"/>
          <w:sz w:val="24"/>
          <w:szCs w:val="24"/>
        </w:rPr>
        <w:t xml:space="preserve">nte ao pagamento de despesas de </w:t>
      </w:r>
      <w:r w:rsidRPr="0004113F">
        <w:rPr>
          <w:rFonts w:ascii="Arial" w:hAnsi="Arial" w:cs="Arial"/>
          <w:sz w:val="24"/>
          <w:szCs w:val="24"/>
        </w:rPr>
        <w:t>exclusiva responsabilidade do cession</w:t>
      </w:r>
      <w:r>
        <w:rPr>
          <w:rFonts w:ascii="Arial" w:hAnsi="Arial" w:cs="Arial"/>
          <w:sz w:val="24"/>
          <w:szCs w:val="24"/>
        </w:rPr>
        <w:t xml:space="preserve">ário-adquirente seria premiar o </w:t>
      </w:r>
      <w:r w:rsidRPr="0004113F">
        <w:rPr>
          <w:rFonts w:ascii="Arial" w:hAnsi="Arial" w:cs="Arial"/>
          <w:sz w:val="24"/>
          <w:szCs w:val="24"/>
        </w:rPr>
        <w:t>enriquecimento ilícito deste que, afinal, é o verdadeiro possuidor e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titular do imóvel.</w:t>
      </w:r>
    </w:p>
    <w:p w14:paraId="4DD2B61B" w14:textId="1A360693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lastRenderedPageBreak/>
        <w:t>Ora, quem reside no apartamento e usufrui os serviços, água,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elevadores e demais equipamentos do prédio?</w:t>
      </w:r>
    </w:p>
    <w:p w14:paraId="658BFAB1" w14:textId="6767001C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Por evidente que não são os</w:t>
      </w:r>
      <w:r>
        <w:rPr>
          <w:rFonts w:ascii="Arial" w:hAnsi="Arial" w:cs="Arial"/>
          <w:sz w:val="24"/>
          <w:szCs w:val="24"/>
        </w:rPr>
        <w:t xml:space="preserve"> cedentes, ora réus, que nenhum </w:t>
      </w:r>
      <w:r w:rsidRPr="0004113F">
        <w:rPr>
          <w:rFonts w:ascii="Arial" w:hAnsi="Arial" w:cs="Arial"/>
          <w:sz w:val="24"/>
          <w:szCs w:val="24"/>
        </w:rPr>
        <w:t>direito mais possuem sobre o imóvel.</w:t>
      </w:r>
    </w:p>
    <w:p w14:paraId="1A2E5AFB" w14:textId="138C4A14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Aliás, a jurisprudência atua</w:t>
      </w:r>
      <w:r>
        <w:rPr>
          <w:rFonts w:ascii="Arial" w:hAnsi="Arial" w:cs="Arial"/>
          <w:sz w:val="24"/>
          <w:szCs w:val="24"/>
        </w:rPr>
        <w:t xml:space="preserve">l acerca do caso em tela, em </w:t>
      </w:r>
      <w:r w:rsidRPr="0004113F">
        <w:rPr>
          <w:rFonts w:ascii="Arial" w:hAnsi="Arial" w:cs="Arial"/>
          <w:sz w:val="24"/>
          <w:szCs w:val="24"/>
        </w:rPr>
        <w:t>consonância com os artigos 9º e 12 da</w:t>
      </w:r>
      <w:r>
        <w:rPr>
          <w:rFonts w:ascii="Arial" w:hAnsi="Arial" w:cs="Arial"/>
          <w:sz w:val="24"/>
          <w:szCs w:val="24"/>
        </w:rPr>
        <w:t xml:space="preserve"> Lei 4.591/1964 (arts. 1.334, § </w:t>
      </w:r>
      <w:r w:rsidRPr="0004113F">
        <w:rPr>
          <w:rFonts w:ascii="Arial" w:hAnsi="Arial" w:cs="Arial"/>
          <w:sz w:val="24"/>
          <w:szCs w:val="24"/>
        </w:rPr>
        <w:t>2º, e 1.333, do Código Civil), não é</w:t>
      </w:r>
      <w:r>
        <w:rPr>
          <w:rFonts w:ascii="Arial" w:hAnsi="Arial" w:cs="Arial"/>
          <w:sz w:val="24"/>
          <w:szCs w:val="24"/>
        </w:rPr>
        <w:t xml:space="preserve"> nova e segue a lição de Wilson </w:t>
      </w:r>
      <w:r w:rsidRPr="0004113F">
        <w:rPr>
          <w:rFonts w:ascii="Arial" w:hAnsi="Arial" w:cs="Arial"/>
          <w:sz w:val="24"/>
          <w:szCs w:val="24"/>
        </w:rPr>
        <w:t>Melo da Silva, em obra admirá</w:t>
      </w:r>
      <w:r>
        <w:rPr>
          <w:rFonts w:ascii="Arial" w:hAnsi="Arial" w:cs="Arial"/>
          <w:sz w:val="24"/>
          <w:szCs w:val="24"/>
        </w:rPr>
        <w:t xml:space="preserve">vel, inclusive reportando-se ao </w:t>
      </w:r>
      <w:r w:rsidRPr="0004113F">
        <w:rPr>
          <w:rFonts w:ascii="Arial" w:hAnsi="Arial" w:cs="Arial"/>
          <w:sz w:val="24"/>
          <w:szCs w:val="24"/>
        </w:rPr>
        <w:t>“Fausto”, de Goethe, segundo o q</w:t>
      </w:r>
      <w:r>
        <w:rPr>
          <w:rFonts w:ascii="Arial" w:hAnsi="Arial" w:cs="Arial"/>
          <w:sz w:val="24"/>
          <w:szCs w:val="24"/>
        </w:rPr>
        <w:t xml:space="preserve">ual a evolução reflete o social </w:t>
      </w:r>
      <w:r w:rsidRPr="0004113F">
        <w:rPr>
          <w:rFonts w:ascii="Arial" w:hAnsi="Arial" w:cs="Arial"/>
          <w:sz w:val="24"/>
          <w:szCs w:val="24"/>
        </w:rPr>
        <w:t>primando sobre o individual, a realid</w:t>
      </w:r>
      <w:r>
        <w:rPr>
          <w:rFonts w:ascii="Arial" w:hAnsi="Arial" w:cs="Arial"/>
          <w:sz w:val="24"/>
          <w:szCs w:val="24"/>
        </w:rPr>
        <w:t xml:space="preserve">ade se impondo à ficção, o fato triunfando sobre a palavra: </w:t>
      </w:r>
      <w:r w:rsidRPr="0004113F">
        <w:rPr>
          <w:rFonts w:ascii="Arial" w:hAnsi="Arial" w:cs="Arial"/>
          <w:sz w:val="24"/>
          <w:szCs w:val="24"/>
        </w:rPr>
        <w:t xml:space="preserve">Primeiro Tribunal de Alçada Civil </w:t>
      </w:r>
      <w:r>
        <w:rPr>
          <w:rFonts w:ascii="Arial" w:hAnsi="Arial" w:cs="Arial"/>
          <w:sz w:val="24"/>
          <w:szCs w:val="24"/>
        </w:rPr>
        <w:t xml:space="preserve">de São Paulo. “Ilegitimidade ad </w:t>
      </w:r>
      <w:r w:rsidRPr="0004113F">
        <w:rPr>
          <w:rFonts w:ascii="Arial" w:hAnsi="Arial" w:cs="Arial"/>
          <w:sz w:val="24"/>
          <w:szCs w:val="24"/>
        </w:rPr>
        <w:t>causam – condomínio – despesas condominiais – compra e ven</w:t>
      </w:r>
      <w:r>
        <w:rPr>
          <w:rFonts w:ascii="Arial" w:hAnsi="Arial" w:cs="Arial"/>
          <w:sz w:val="24"/>
          <w:szCs w:val="24"/>
        </w:rPr>
        <w:t xml:space="preserve">da de </w:t>
      </w:r>
      <w:r w:rsidRPr="0004113F">
        <w:rPr>
          <w:rFonts w:ascii="Arial" w:hAnsi="Arial" w:cs="Arial"/>
          <w:sz w:val="24"/>
          <w:szCs w:val="24"/>
        </w:rPr>
        <w:t>unidade condominial, imit</w:t>
      </w:r>
      <w:r>
        <w:rPr>
          <w:rFonts w:ascii="Arial" w:hAnsi="Arial" w:cs="Arial"/>
          <w:sz w:val="24"/>
          <w:szCs w:val="24"/>
        </w:rPr>
        <w:t xml:space="preserve">idos os promitentes compradores </w:t>
      </w:r>
      <w:r w:rsidRPr="0004113F">
        <w:rPr>
          <w:rFonts w:ascii="Arial" w:hAnsi="Arial" w:cs="Arial"/>
          <w:sz w:val="24"/>
          <w:szCs w:val="24"/>
        </w:rPr>
        <w:t xml:space="preserve">imediatamente na posse – irrelevância </w:t>
      </w:r>
      <w:r>
        <w:rPr>
          <w:rFonts w:ascii="Arial" w:hAnsi="Arial" w:cs="Arial"/>
          <w:sz w:val="24"/>
          <w:szCs w:val="24"/>
        </w:rPr>
        <w:t xml:space="preserve">da não transcrição da escritura </w:t>
      </w:r>
      <w:r w:rsidRPr="0004113F">
        <w:rPr>
          <w:rFonts w:ascii="Arial" w:hAnsi="Arial" w:cs="Arial"/>
          <w:sz w:val="24"/>
          <w:szCs w:val="24"/>
        </w:rPr>
        <w:t>no Cartório de Registro de Imóvei</w:t>
      </w:r>
      <w:r>
        <w:rPr>
          <w:rFonts w:ascii="Arial" w:hAnsi="Arial" w:cs="Arial"/>
          <w:sz w:val="24"/>
          <w:szCs w:val="24"/>
        </w:rPr>
        <w:t xml:space="preserve">s – ilegitimidade do promitente </w:t>
      </w:r>
      <w:r w:rsidRPr="0004113F">
        <w:rPr>
          <w:rFonts w:ascii="Arial" w:hAnsi="Arial" w:cs="Arial"/>
          <w:sz w:val="24"/>
          <w:szCs w:val="24"/>
        </w:rPr>
        <w:t>vendedor para responder p</w:t>
      </w:r>
      <w:r>
        <w:rPr>
          <w:rFonts w:ascii="Arial" w:hAnsi="Arial" w:cs="Arial"/>
          <w:sz w:val="24"/>
          <w:szCs w:val="24"/>
        </w:rPr>
        <w:t xml:space="preserve">ela ação de cobrança – cobrança </w:t>
      </w:r>
      <w:r w:rsidRPr="0004113F">
        <w:rPr>
          <w:rFonts w:ascii="Arial" w:hAnsi="Arial" w:cs="Arial"/>
          <w:sz w:val="24"/>
          <w:szCs w:val="24"/>
        </w:rPr>
        <w:t>improcedente – recurso provido” (Apela</w:t>
      </w:r>
      <w:r>
        <w:rPr>
          <w:rFonts w:ascii="Arial" w:hAnsi="Arial" w:cs="Arial"/>
          <w:sz w:val="24"/>
          <w:szCs w:val="24"/>
        </w:rPr>
        <w:t xml:space="preserve">ção Sumaríssimo nº 605.062-1/00 </w:t>
      </w:r>
      <w:r w:rsidRPr="0004113F">
        <w:rPr>
          <w:rFonts w:ascii="Arial" w:hAnsi="Arial" w:cs="Arial"/>
          <w:sz w:val="24"/>
          <w:szCs w:val="24"/>
        </w:rPr>
        <w:t>– São Paulo – 4ª Câmara – 28.07.1</w:t>
      </w:r>
      <w:r>
        <w:rPr>
          <w:rFonts w:ascii="Arial" w:hAnsi="Arial" w:cs="Arial"/>
          <w:sz w:val="24"/>
          <w:szCs w:val="24"/>
        </w:rPr>
        <w:t xml:space="preserve">995 – relator: Franco de Godoi, </w:t>
      </w:r>
      <w:r w:rsidRPr="0004113F">
        <w:rPr>
          <w:rFonts w:ascii="Arial" w:hAnsi="Arial" w:cs="Arial"/>
          <w:sz w:val="24"/>
          <w:szCs w:val="24"/>
        </w:rPr>
        <w:t>decisão: unânime).</w:t>
      </w:r>
    </w:p>
    <w:p w14:paraId="41777E01" w14:textId="6F396FD0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Primeiro Tribunal de Alçada Civil de S</w:t>
      </w:r>
      <w:r>
        <w:rPr>
          <w:rFonts w:ascii="Arial" w:hAnsi="Arial" w:cs="Arial"/>
          <w:sz w:val="24"/>
          <w:szCs w:val="24"/>
        </w:rPr>
        <w:t xml:space="preserve">ão Paulo. “Condomínio – ação de </w:t>
      </w:r>
      <w:r w:rsidRPr="0004113F">
        <w:rPr>
          <w:rFonts w:ascii="Arial" w:hAnsi="Arial" w:cs="Arial"/>
          <w:sz w:val="24"/>
          <w:szCs w:val="24"/>
        </w:rPr>
        <w:t>cobrança de despesas condominiais movida contra compromissária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compradora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 xml:space="preserve">do apartamento, imitida </w:t>
      </w:r>
      <w:r>
        <w:rPr>
          <w:rFonts w:ascii="Arial" w:hAnsi="Arial" w:cs="Arial"/>
          <w:sz w:val="24"/>
          <w:szCs w:val="24"/>
        </w:rPr>
        <w:t xml:space="preserve">na posse direta, mas sem título </w:t>
      </w:r>
      <w:r w:rsidRPr="0004113F">
        <w:rPr>
          <w:rFonts w:ascii="Arial" w:hAnsi="Arial" w:cs="Arial"/>
          <w:sz w:val="24"/>
          <w:szCs w:val="24"/>
        </w:rPr>
        <w:t xml:space="preserve">dominial registrado – inicial indeferida – </w:t>
      </w:r>
      <w:r>
        <w:rPr>
          <w:rFonts w:ascii="Arial" w:hAnsi="Arial" w:cs="Arial"/>
          <w:sz w:val="24"/>
          <w:szCs w:val="24"/>
        </w:rPr>
        <w:t xml:space="preserve">recurso provido para que a ação </w:t>
      </w:r>
      <w:r w:rsidRPr="0004113F">
        <w:rPr>
          <w:rFonts w:ascii="Arial" w:hAnsi="Arial" w:cs="Arial"/>
          <w:sz w:val="24"/>
          <w:szCs w:val="24"/>
        </w:rPr>
        <w:t>prossiga, admitida a legitimação da ré” (Apelação nº</w:t>
      </w:r>
      <w:r>
        <w:rPr>
          <w:rFonts w:ascii="Arial" w:hAnsi="Arial" w:cs="Arial"/>
          <w:sz w:val="24"/>
          <w:szCs w:val="24"/>
        </w:rPr>
        <w:t xml:space="preserve"> 556.676-8/00 – São </w:t>
      </w:r>
      <w:r w:rsidRPr="0004113F">
        <w:rPr>
          <w:rFonts w:ascii="Arial" w:hAnsi="Arial" w:cs="Arial"/>
          <w:sz w:val="24"/>
          <w:szCs w:val="24"/>
        </w:rPr>
        <w:t>Paulo – 8ª Câmara, 27.04.1994, relator</w:t>
      </w:r>
      <w:r>
        <w:rPr>
          <w:rFonts w:ascii="Arial" w:hAnsi="Arial" w:cs="Arial"/>
          <w:sz w:val="24"/>
          <w:szCs w:val="24"/>
        </w:rPr>
        <w:t xml:space="preserve">: Márcio Franklin Nogueira. Por </w:t>
      </w:r>
      <w:r w:rsidRPr="0004113F">
        <w:rPr>
          <w:rFonts w:ascii="Arial" w:hAnsi="Arial" w:cs="Arial"/>
          <w:sz w:val="24"/>
          <w:szCs w:val="24"/>
        </w:rPr>
        <w:t>maioria – JTA (Lex) 147/65).</w:t>
      </w:r>
    </w:p>
    <w:p w14:paraId="309109EE" w14:textId="2C48D282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Segundo Tribunal de Alçada </w:t>
      </w:r>
      <w:r>
        <w:rPr>
          <w:rFonts w:ascii="Arial" w:hAnsi="Arial" w:cs="Arial"/>
          <w:sz w:val="24"/>
          <w:szCs w:val="24"/>
        </w:rPr>
        <w:t xml:space="preserve">Civil de São Paulo. “Cobrança – </w:t>
      </w:r>
      <w:r w:rsidRPr="0004113F">
        <w:rPr>
          <w:rFonts w:ascii="Arial" w:hAnsi="Arial" w:cs="Arial"/>
          <w:sz w:val="24"/>
          <w:szCs w:val="24"/>
        </w:rPr>
        <w:t>Legitimidade passiva – Despesas cond</w:t>
      </w:r>
      <w:r>
        <w:rPr>
          <w:rFonts w:ascii="Arial" w:hAnsi="Arial" w:cs="Arial"/>
          <w:sz w:val="24"/>
          <w:szCs w:val="24"/>
        </w:rPr>
        <w:t xml:space="preserve">ominiais – Promitente comprador </w:t>
      </w:r>
      <w:r w:rsidRPr="0004113F">
        <w:rPr>
          <w:rFonts w:ascii="Arial" w:hAnsi="Arial" w:cs="Arial"/>
          <w:sz w:val="24"/>
          <w:szCs w:val="24"/>
        </w:rPr>
        <w:t xml:space="preserve">– Vencimento anterior e posterior </w:t>
      </w:r>
      <w:r>
        <w:rPr>
          <w:rFonts w:ascii="Arial" w:hAnsi="Arial" w:cs="Arial"/>
          <w:sz w:val="24"/>
          <w:szCs w:val="24"/>
        </w:rPr>
        <w:t xml:space="preserve">a aquisição – Reconhecimento. O </w:t>
      </w:r>
      <w:r w:rsidRPr="0004113F">
        <w:rPr>
          <w:rFonts w:ascii="Arial" w:hAnsi="Arial" w:cs="Arial"/>
          <w:sz w:val="24"/>
          <w:szCs w:val="24"/>
        </w:rPr>
        <w:t>promitente comprador de imóvel respon</w:t>
      </w:r>
      <w:r>
        <w:rPr>
          <w:rFonts w:ascii="Arial" w:hAnsi="Arial" w:cs="Arial"/>
          <w:sz w:val="24"/>
          <w:szCs w:val="24"/>
        </w:rPr>
        <w:t xml:space="preserve">de pelas dívidas de sua unidade </w:t>
      </w:r>
      <w:r w:rsidRPr="0004113F">
        <w:rPr>
          <w:rFonts w:ascii="Arial" w:hAnsi="Arial" w:cs="Arial"/>
          <w:sz w:val="24"/>
          <w:szCs w:val="24"/>
        </w:rPr>
        <w:t>condominial, quer vencidas antes qu</w:t>
      </w:r>
      <w:r>
        <w:rPr>
          <w:rFonts w:ascii="Arial" w:hAnsi="Arial" w:cs="Arial"/>
          <w:sz w:val="24"/>
          <w:szCs w:val="24"/>
        </w:rPr>
        <w:t xml:space="preserve">er vencidas após a aquisição. E </w:t>
      </w:r>
      <w:r w:rsidRPr="0004113F">
        <w:rPr>
          <w:rFonts w:ascii="Arial" w:hAnsi="Arial" w:cs="Arial"/>
          <w:sz w:val="24"/>
          <w:szCs w:val="24"/>
        </w:rPr>
        <w:t>pode, ao depois, voltar-se co</w:t>
      </w:r>
      <w:r>
        <w:rPr>
          <w:rFonts w:ascii="Arial" w:hAnsi="Arial" w:cs="Arial"/>
          <w:sz w:val="24"/>
          <w:szCs w:val="24"/>
        </w:rPr>
        <w:t xml:space="preserve">ntra quem deixou de pagá-las ao </w:t>
      </w:r>
      <w:r w:rsidRPr="0004113F">
        <w:rPr>
          <w:rFonts w:ascii="Arial" w:hAnsi="Arial" w:cs="Arial"/>
          <w:sz w:val="24"/>
          <w:szCs w:val="24"/>
        </w:rPr>
        <w:t>condomínio, por obrigação contratu</w:t>
      </w:r>
      <w:r>
        <w:rPr>
          <w:rFonts w:ascii="Arial" w:hAnsi="Arial" w:cs="Arial"/>
          <w:sz w:val="24"/>
          <w:szCs w:val="24"/>
        </w:rPr>
        <w:t xml:space="preserve">almente assumida. Apelo provido </w:t>
      </w:r>
      <w:r w:rsidRPr="0004113F">
        <w:rPr>
          <w:rFonts w:ascii="Arial" w:hAnsi="Arial" w:cs="Arial"/>
          <w:sz w:val="24"/>
          <w:szCs w:val="24"/>
        </w:rPr>
        <w:t>para acolher integralmente a demanda” (Apel. s/ rev. nº 481.786, 4ª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Câm., rel. Juiz Mariano Siqueira, j. em 10.06.1997. No mesmo sentido: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Apel. s/ rev. nº 481.960, 6ª Câm., rel. Juiz Carlos Stro</w:t>
      </w:r>
      <w:r>
        <w:rPr>
          <w:rFonts w:ascii="Arial" w:hAnsi="Arial" w:cs="Arial"/>
          <w:sz w:val="24"/>
          <w:szCs w:val="24"/>
        </w:rPr>
        <w:t xml:space="preserve">ppa, j. em </w:t>
      </w:r>
      <w:r w:rsidRPr="0004113F">
        <w:rPr>
          <w:rFonts w:ascii="Arial" w:hAnsi="Arial" w:cs="Arial"/>
          <w:sz w:val="24"/>
          <w:szCs w:val="24"/>
        </w:rPr>
        <w:t>11.06.1997, quanto a promitente comprado</w:t>
      </w:r>
      <w:r>
        <w:rPr>
          <w:rFonts w:ascii="Arial" w:hAnsi="Arial" w:cs="Arial"/>
          <w:sz w:val="24"/>
          <w:szCs w:val="24"/>
        </w:rPr>
        <w:t xml:space="preserve">r ou arrematante: Apel. s/ rev. </w:t>
      </w:r>
      <w:r w:rsidRPr="0004113F">
        <w:rPr>
          <w:rFonts w:ascii="Arial" w:hAnsi="Arial" w:cs="Arial"/>
          <w:sz w:val="24"/>
          <w:szCs w:val="24"/>
        </w:rPr>
        <w:t xml:space="preserve">nº 503.639 – 11ª Câm. – rel. </w:t>
      </w:r>
      <w:r w:rsidRPr="0004113F">
        <w:rPr>
          <w:rFonts w:ascii="Arial" w:hAnsi="Arial" w:cs="Arial"/>
          <w:sz w:val="24"/>
          <w:szCs w:val="24"/>
        </w:rPr>
        <w:lastRenderedPageBreak/>
        <w:t>Juiz Mendes Gomes – j. em 1º.12.1997 –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quanto a adquirente: Apel. s/ rev. nº 513.</w:t>
      </w:r>
      <w:r>
        <w:rPr>
          <w:rFonts w:ascii="Arial" w:hAnsi="Arial" w:cs="Arial"/>
          <w:sz w:val="24"/>
          <w:szCs w:val="24"/>
        </w:rPr>
        <w:t xml:space="preserve">564 – 4ª Câm. – rel. Juiz Celso </w:t>
      </w:r>
      <w:r w:rsidRPr="0004113F">
        <w:rPr>
          <w:rFonts w:ascii="Arial" w:hAnsi="Arial" w:cs="Arial"/>
          <w:sz w:val="24"/>
          <w:szCs w:val="24"/>
        </w:rPr>
        <w:t>Pimentel – j. em 31.03.1998).</w:t>
      </w:r>
    </w:p>
    <w:p w14:paraId="5298A36D" w14:textId="7A1B38B1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Tribunal de Alçada do Paraná. “Ap</w:t>
      </w:r>
      <w:r>
        <w:rPr>
          <w:rFonts w:ascii="Arial" w:hAnsi="Arial" w:cs="Arial"/>
          <w:sz w:val="24"/>
          <w:szCs w:val="24"/>
        </w:rPr>
        <w:t xml:space="preserve">elação cível – Cobrança – Taxas </w:t>
      </w:r>
      <w:r w:rsidRPr="0004113F">
        <w:rPr>
          <w:rFonts w:ascii="Arial" w:hAnsi="Arial" w:cs="Arial"/>
          <w:sz w:val="24"/>
          <w:szCs w:val="24"/>
        </w:rPr>
        <w:t>condominiais compromisso de comp</w:t>
      </w:r>
      <w:r>
        <w:rPr>
          <w:rFonts w:ascii="Arial" w:hAnsi="Arial" w:cs="Arial"/>
          <w:sz w:val="24"/>
          <w:szCs w:val="24"/>
        </w:rPr>
        <w:t xml:space="preserve">ra e – Venda – Responsabilidade </w:t>
      </w:r>
      <w:r w:rsidRPr="0004113F">
        <w:rPr>
          <w:rFonts w:ascii="Arial" w:hAnsi="Arial" w:cs="Arial"/>
          <w:sz w:val="24"/>
          <w:szCs w:val="24"/>
        </w:rPr>
        <w:t>pelo pagamento – Recurso improvi</w:t>
      </w:r>
      <w:r>
        <w:rPr>
          <w:rFonts w:ascii="Arial" w:hAnsi="Arial" w:cs="Arial"/>
          <w:sz w:val="24"/>
          <w:szCs w:val="24"/>
        </w:rPr>
        <w:t xml:space="preserve">do. O promitente-vendedor não é </w:t>
      </w:r>
      <w:r w:rsidRPr="0004113F">
        <w:rPr>
          <w:rFonts w:ascii="Arial" w:hAnsi="Arial" w:cs="Arial"/>
          <w:sz w:val="24"/>
          <w:szCs w:val="24"/>
        </w:rPr>
        <w:t>responsável pelo pagamento das taxas condominiais do imóvel vend</w:t>
      </w:r>
      <w:r>
        <w:rPr>
          <w:rFonts w:ascii="Arial" w:hAnsi="Arial" w:cs="Arial"/>
          <w:sz w:val="24"/>
          <w:szCs w:val="24"/>
        </w:rPr>
        <w:t xml:space="preserve">ido. </w:t>
      </w:r>
      <w:r w:rsidRPr="0004113F">
        <w:rPr>
          <w:rFonts w:ascii="Arial" w:hAnsi="Arial" w:cs="Arial"/>
          <w:sz w:val="24"/>
          <w:szCs w:val="24"/>
        </w:rPr>
        <w:t>Legislação: CC – art. 530. Doutrina:</w:t>
      </w:r>
      <w:r>
        <w:rPr>
          <w:rFonts w:ascii="Arial" w:hAnsi="Arial" w:cs="Arial"/>
          <w:sz w:val="24"/>
          <w:szCs w:val="24"/>
        </w:rPr>
        <w:t xml:space="preserve"> Washington de Barros Monteiro, </w:t>
      </w:r>
      <w:r w:rsidRPr="0004113F">
        <w:rPr>
          <w:rFonts w:ascii="Arial" w:hAnsi="Arial" w:cs="Arial"/>
          <w:sz w:val="24"/>
          <w:szCs w:val="24"/>
        </w:rPr>
        <w:t xml:space="preserve">Curso de direito civil, 28ª ed., 1990, </w:t>
      </w:r>
      <w:r>
        <w:rPr>
          <w:rFonts w:ascii="Arial" w:hAnsi="Arial" w:cs="Arial"/>
          <w:sz w:val="24"/>
          <w:szCs w:val="24"/>
        </w:rPr>
        <w:t xml:space="preserve">vol. 3. Orlando Gomes, Direitos </w:t>
      </w:r>
      <w:r w:rsidRPr="0004113F">
        <w:rPr>
          <w:rFonts w:ascii="Arial" w:hAnsi="Arial" w:cs="Arial"/>
          <w:sz w:val="24"/>
          <w:szCs w:val="24"/>
        </w:rPr>
        <w:t>reais, 10ª ed., 1994. Caio Mário</w:t>
      </w:r>
      <w:r>
        <w:rPr>
          <w:rFonts w:ascii="Arial" w:hAnsi="Arial" w:cs="Arial"/>
          <w:sz w:val="24"/>
          <w:szCs w:val="24"/>
        </w:rPr>
        <w:t xml:space="preserve"> da Silva Pereira, Condomínio e </w:t>
      </w:r>
      <w:r w:rsidRPr="0004113F">
        <w:rPr>
          <w:rFonts w:ascii="Arial" w:hAnsi="Arial" w:cs="Arial"/>
          <w:sz w:val="24"/>
          <w:szCs w:val="24"/>
        </w:rPr>
        <w:t>Incorporações, 5ª ed., Editora Forens</w:t>
      </w:r>
      <w:r>
        <w:rPr>
          <w:rFonts w:ascii="Arial" w:hAnsi="Arial" w:cs="Arial"/>
          <w:sz w:val="24"/>
          <w:szCs w:val="24"/>
        </w:rPr>
        <w:t xml:space="preserve">e, 1988, p. 143” (Apel. Cív. nº </w:t>
      </w:r>
      <w:r w:rsidRPr="0004113F">
        <w:rPr>
          <w:rFonts w:ascii="Arial" w:hAnsi="Arial" w:cs="Arial"/>
          <w:sz w:val="24"/>
          <w:szCs w:val="24"/>
        </w:rPr>
        <w:t>109.031.300 – Curitiba – Juiz Manasses de Albuquerque – 8ª Câm. Cív. –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j. em 1º.09.1997 – Ac. nº 6.253 – public.: 19.09.1997).</w:t>
      </w:r>
    </w:p>
    <w:p w14:paraId="7ADF9F76" w14:textId="3AAA7FC6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Tribunal de Alçada Cível do Rio de Janeiro. “Condomínio. Des</w:t>
      </w:r>
      <w:r>
        <w:rPr>
          <w:rFonts w:ascii="Arial" w:hAnsi="Arial" w:cs="Arial"/>
          <w:sz w:val="24"/>
          <w:szCs w:val="24"/>
        </w:rPr>
        <w:t xml:space="preserve">pesas. </w:t>
      </w:r>
      <w:r w:rsidRPr="0004113F">
        <w:rPr>
          <w:rFonts w:ascii="Arial" w:hAnsi="Arial" w:cs="Arial"/>
          <w:sz w:val="24"/>
          <w:szCs w:val="24"/>
        </w:rPr>
        <w:t>Cobrança de cotas. Adquirente. L</w:t>
      </w:r>
      <w:r>
        <w:rPr>
          <w:rFonts w:ascii="Arial" w:hAnsi="Arial" w:cs="Arial"/>
          <w:sz w:val="24"/>
          <w:szCs w:val="24"/>
        </w:rPr>
        <w:t xml:space="preserve">egitimidade passiva. Em face de </w:t>
      </w:r>
      <w:r w:rsidRPr="0004113F">
        <w:rPr>
          <w:rFonts w:ascii="Arial" w:hAnsi="Arial" w:cs="Arial"/>
          <w:sz w:val="24"/>
          <w:szCs w:val="24"/>
        </w:rPr>
        <w:t>recente alteração do parágrafo único do art</w:t>
      </w:r>
      <w:r>
        <w:rPr>
          <w:rFonts w:ascii="Arial" w:hAnsi="Arial" w:cs="Arial"/>
          <w:sz w:val="24"/>
          <w:szCs w:val="24"/>
        </w:rPr>
        <w:t xml:space="preserve">. 4º. da Lei 4.591/64, reputasse </w:t>
      </w:r>
      <w:r w:rsidRPr="0004113F">
        <w:rPr>
          <w:rFonts w:ascii="Arial" w:hAnsi="Arial" w:cs="Arial"/>
          <w:sz w:val="24"/>
          <w:szCs w:val="24"/>
        </w:rPr>
        <w:t>com legitimidade passiva, para responde</w:t>
      </w:r>
      <w:r>
        <w:rPr>
          <w:rFonts w:ascii="Arial" w:hAnsi="Arial" w:cs="Arial"/>
          <w:sz w:val="24"/>
          <w:szCs w:val="24"/>
        </w:rPr>
        <w:t xml:space="preserve">r pelos débitos condominiais, o </w:t>
      </w:r>
      <w:r w:rsidRPr="0004113F">
        <w:rPr>
          <w:rFonts w:ascii="Arial" w:hAnsi="Arial" w:cs="Arial"/>
          <w:sz w:val="24"/>
          <w:szCs w:val="24"/>
        </w:rPr>
        <w:t>adquirente da unidade imobiliária, como</w:t>
      </w:r>
      <w:r>
        <w:rPr>
          <w:rFonts w:ascii="Arial" w:hAnsi="Arial" w:cs="Arial"/>
          <w:sz w:val="24"/>
          <w:szCs w:val="24"/>
        </w:rPr>
        <w:t xml:space="preserve"> tal considerado o cessionário </w:t>
      </w:r>
      <w:r w:rsidRPr="0004113F">
        <w:rPr>
          <w:rFonts w:ascii="Arial" w:hAnsi="Arial" w:cs="Arial"/>
          <w:sz w:val="24"/>
          <w:szCs w:val="24"/>
        </w:rPr>
        <w:t>dos direitos à aquisição da mesma, ain</w:t>
      </w:r>
      <w:r>
        <w:rPr>
          <w:rFonts w:ascii="Arial" w:hAnsi="Arial" w:cs="Arial"/>
          <w:sz w:val="24"/>
          <w:szCs w:val="24"/>
        </w:rPr>
        <w:t xml:space="preserve">da que o instrumento respectivo </w:t>
      </w:r>
      <w:r w:rsidRPr="0004113F">
        <w:rPr>
          <w:rFonts w:ascii="Arial" w:hAnsi="Arial" w:cs="Arial"/>
          <w:sz w:val="24"/>
          <w:szCs w:val="24"/>
        </w:rPr>
        <w:t>não se ache registrado no RGI pertinent</w:t>
      </w:r>
      <w:r>
        <w:rPr>
          <w:rFonts w:ascii="Arial" w:hAnsi="Arial" w:cs="Arial"/>
          <w:sz w:val="24"/>
          <w:szCs w:val="24"/>
        </w:rPr>
        <w:t xml:space="preserve">e. Precedente do STJ” (Apelação </w:t>
      </w:r>
      <w:r w:rsidRPr="0004113F">
        <w:rPr>
          <w:rFonts w:ascii="Arial" w:hAnsi="Arial" w:cs="Arial"/>
          <w:sz w:val="24"/>
          <w:szCs w:val="24"/>
        </w:rPr>
        <w:t>Cível nº 2.504/95 – reg. 1973-2, cod.</w:t>
      </w:r>
      <w:r>
        <w:rPr>
          <w:rFonts w:ascii="Arial" w:hAnsi="Arial" w:cs="Arial"/>
          <w:sz w:val="24"/>
          <w:szCs w:val="24"/>
        </w:rPr>
        <w:t xml:space="preserve"> 95.001.02504 – 6ª Câmara – por </w:t>
      </w:r>
      <w:r w:rsidRPr="0004113F">
        <w:rPr>
          <w:rFonts w:ascii="Arial" w:hAnsi="Arial" w:cs="Arial"/>
          <w:sz w:val="24"/>
          <w:szCs w:val="24"/>
        </w:rPr>
        <w:t>maioria – Juiz: Luiz Odilon Gomes Bandeira – julgamento: 16.05.1995).</w:t>
      </w:r>
    </w:p>
    <w:p w14:paraId="4A80E9F7" w14:textId="243FC3C6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Tribunal de Justiça do Distrito Feder</w:t>
      </w:r>
      <w:r>
        <w:rPr>
          <w:rFonts w:ascii="Arial" w:hAnsi="Arial" w:cs="Arial"/>
          <w:sz w:val="24"/>
          <w:szCs w:val="24"/>
        </w:rPr>
        <w:t xml:space="preserve">al. “Processual Civil – ação de </w:t>
      </w:r>
      <w:r w:rsidRPr="0004113F">
        <w:rPr>
          <w:rFonts w:ascii="Arial" w:hAnsi="Arial" w:cs="Arial"/>
          <w:sz w:val="24"/>
          <w:szCs w:val="24"/>
        </w:rPr>
        <w:t>cobrança – dívida de con</w:t>
      </w:r>
      <w:r>
        <w:rPr>
          <w:rFonts w:ascii="Arial" w:hAnsi="Arial" w:cs="Arial"/>
          <w:sz w:val="24"/>
          <w:szCs w:val="24"/>
        </w:rPr>
        <w:t xml:space="preserve">domínio – caráter propter rem – </w:t>
      </w:r>
      <w:r w:rsidRPr="0004113F">
        <w:rPr>
          <w:rFonts w:ascii="Arial" w:hAnsi="Arial" w:cs="Arial"/>
          <w:sz w:val="24"/>
          <w:szCs w:val="24"/>
        </w:rPr>
        <w:t>responsabilidade do cessionário de</w:t>
      </w:r>
      <w:r>
        <w:rPr>
          <w:rFonts w:ascii="Arial" w:hAnsi="Arial" w:cs="Arial"/>
          <w:sz w:val="24"/>
          <w:szCs w:val="24"/>
        </w:rPr>
        <w:t xml:space="preserve"> direito sobre o imóvel. 1 – As </w:t>
      </w:r>
      <w:r w:rsidRPr="0004113F">
        <w:rPr>
          <w:rFonts w:ascii="Arial" w:hAnsi="Arial" w:cs="Arial"/>
          <w:sz w:val="24"/>
          <w:szCs w:val="24"/>
        </w:rPr>
        <w:t>obrigações oriundas de dívidas de con</w:t>
      </w:r>
      <w:r>
        <w:rPr>
          <w:rFonts w:ascii="Arial" w:hAnsi="Arial" w:cs="Arial"/>
          <w:sz w:val="24"/>
          <w:szCs w:val="24"/>
        </w:rPr>
        <w:t xml:space="preserve">domínio em edifício têm caráter </w:t>
      </w:r>
      <w:r w:rsidRPr="0004113F">
        <w:rPr>
          <w:rFonts w:ascii="Arial" w:hAnsi="Arial" w:cs="Arial"/>
          <w:sz w:val="24"/>
          <w:szCs w:val="24"/>
        </w:rPr>
        <w:t>propter rem, aderindo à coisa e não à p</w:t>
      </w:r>
      <w:r>
        <w:rPr>
          <w:rFonts w:ascii="Arial" w:hAnsi="Arial" w:cs="Arial"/>
          <w:sz w:val="24"/>
          <w:szCs w:val="24"/>
        </w:rPr>
        <w:t xml:space="preserve">essoa que as contraiu, de forma </w:t>
      </w:r>
      <w:r w:rsidRPr="0004113F">
        <w:rPr>
          <w:rFonts w:ascii="Arial" w:hAnsi="Arial" w:cs="Arial"/>
          <w:sz w:val="24"/>
          <w:szCs w:val="24"/>
        </w:rPr>
        <w:t>que o atual cessionário dos direitos sob</w:t>
      </w:r>
      <w:r>
        <w:rPr>
          <w:rFonts w:ascii="Arial" w:hAnsi="Arial" w:cs="Arial"/>
          <w:sz w:val="24"/>
          <w:szCs w:val="24"/>
        </w:rPr>
        <w:t xml:space="preserve">re o imóvel respectivo responde </w:t>
      </w:r>
      <w:r w:rsidRPr="0004113F">
        <w:rPr>
          <w:rFonts w:ascii="Arial" w:hAnsi="Arial" w:cs="Arial"/>
          <w:sz w:val="24"/>
          <w:szCs w:val="24"/>
        </w:rPr>
        <w:t xml:space="preserve">por elas. 2 – Recurso desprovido. Decisão: Conhecer e </w:t>
      </w:r>
      <w:r>
        <w:rPr>
          <w:rFonts w:ascii="Arial" w:hAnsi="Arial" w:cs="Arial"/>
          <w:sz w:val="24"/>
          <w:szCs w:val="24"/>
        </w:rPr>
        <w:t xml:space="preserve">improver. </w:t>
      </w:r>
      <w:r w:rsidRPr="0004113F">
        <w:rPr>
          <w:rFonts w:ascii="Arial" w:hAnsi="Arial" w:cs="Arial"/>
          <w:sz w:val="24"/>
          <w:szCs w:val="24"/>
        </w:rPr>
        <w:t>Unânime” (Apelação Cível nº 41.548/</w:t>
      </w:r>
      <w:r>
        <w:rPr>
          <w:rFonts w:ascii="Arial" w:hAnsi="Arial" w:cs="Arial"/>
          <w:sz w:val="24"/>
          <w:szCs w:val="24"/>
        </w:rPr>
        <w:t xml:space="preserve">96 – DF – 14.10.1996 – 4ª Turma </w:t>
      </w:r>
      <w:r w:rsidRPr="0004113F">
        <w:rPr>
          <w:rFonts w:ascii="Arial" w:hAnsi="Arial" w:cs="Arial"/>
          <w:sz w:val="24"/>
          <w:szCs w:val="24"/>
        </w:rPr>
        <w:t>Cível – relator: Desembargador João Mar</w:t>
      </w:r>
      <w:r>
        <w:rPr>
          <w:rFonts w:ascii="Arial" w:hAnsi="Arial" w:cs="Arial"/>
          <w:sz w:val="24"/>
          <w:szCs w:val="24"/>
        </w:rPr>
        <w:t xml:space="preserve">iosa – Diário da Justiça, Seção </w:t>
      </w:r>
      <w:r w:rsidRPr="0004113F">
        <w:rPr>
          <w:rFonts w:ascii="Arial" w:hAnsi="Arial" w:cs="Arial"/>
          <w:sz w:val="24"/>
          <w:szCs w:val="24"/>
        </w:rPr>
        <w:t>II/Seção III – 20.11.1996 – p. 21.183).</w:t>
      </w:r>
    </w:p>
    <w:p w14:paraId="3A16E42B" w14:textId="41A81E88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Falta, portanto, uma das condições da ação, qual seja: a pertinência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subjetiva ou a titularidade do direito material.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Assim, deve o autor ser declarado carecedor da ação, extinto o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 xml:space="preserve">processo sem julgamento de mérito (art. </w:t>
      </w:r>
      <w:r>
        <w:rPr>
          <w:rFonts w:ascii="Arial" w:hAnsi="Arial" w:cs="Arial"/>
          <w:sz w:val="24"/>
          <w:szCs w:val="24"/>
        </w:rPr>
        <w:t xml:space="preserve">485, VI, c/c o art. 337, XI, do </w:t>
      </w:r>
      <w:r w:rsidRPr="0004113F">
        <w:rPr>
          <w:rFonts w:ascii="Arial" w:hAnsi="Arial" w:cs="Arial"/>
          <w:sz w:val="24"/>
          <w:szCs w:val="24"/>
        </w:rPr>
        <w:t>CPC), condenado a pagar despesas e verba honorária, consoante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apreciação equitativa de Vossa Excelência.</w:t>
      </w:r>
    </w:p>
    <w:p w14:paraId="1B3C23F5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lastRenderedPageBreak/>
        <w:t>b) Ilegitimidade ativa</w:t>
      </w:r>
    </w:p>
    <w:p w14:paraId="6D3C3BC7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O Código Civil estabelece que:</w:t>
      </w:r>
    </w:p>
    <w:p w14:paraId="5487D20B" w14:textId="0EB465B3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“Art. 1.347. A assembleia escolherá</w:t>
      </w:r>
      <w:r>
        <w:rPr>
          <w:rFonts w:ascii="Arial" w:hAnsi="Arial" w:cs="Arial"/>
          <w:sz w:val="24"/>
          <w:szCs w:val="24"/>
        </w:rPr>
        <w:t xml:space="preserve"> um síndico, que poderá não ser </w:t>
      </w:r>
      <w:r w:rsidRPr="0004113F">
        <w:rPr>
          <w:rFonts w:ascii="Arial" w:hAnsi="Arial" w:cs="Arial"/>
          <w:sz w:val="24"/>
          <w:szCs w:val="24"/>
        </w:rPr>
        <w:t>condômino, para administrar o condomínio</w:t>
      </w:r>
      <w:r>
        <w:rPr>
          <w:rFonts w:ascii="Arial" w:hAnsi="Arial" w:cs="Arial"/>
          <w:sz w:val="24"/>
          <w:szCs w:val="24"/>
        </w:rPr>
        <w:t xml:space="preserve">, por prazo não superior a dois </w:t>
      </w:r>
      <w:r w:rsidRPr="0004113F">
        <w:rPr>
          <w:rFonts w:ascii="Arial" w:hAnsi="Arial" w:cs="Arial"/>
          <w:sz w:val="24"/>
          <w:szCs w:val="24"/>
        </w:rPr>
        <w:t>anos, o qual poderá renovar-se.”</w:t>
      </w:r>
    </w:p>
    <w:p w14:paraId="6AB9543D" w14:textId="54568CB8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Todavia, não se trata de norma </w:t>
      </w:r>
      <w:r>
        <w:rPr>
          <w:rFonts w:ascii="Arial" w:hAnsi="Arial" w:cs="Arial"/>
          <w:sz w:val="24"/>
          <w:szCs w:val="24"/>
        </w:rPr>
        <w:t xml:space="preserve">cogente, devendo ser aplicada a </w:t>
      </w:r>
      <w:r w:rsidRPr="0004113F">
        <w:rPr>
          <w:rFonts w:ascii="Arial" w:hAnsi="Arial" w:cs="Arial"/>
          <w:sz w:val="24"/>
          <w:szCs w:val="24"/>
        </w:rPr>
        <w:t>convenção do condomínio.</w:t>
      </w:r>
    </w:p>
    <w:p w14:paraId="019DFC28" w14:textId="2564CEF0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A Convenção do Condomínio (fls. </w:t>
      </w:r>
      <w:r>
        <w:rPr>
          <w:rFonts w:ascii="Arial" w:hAnsi="Arial" w:cs="Arial"/>
          <w:sz w:val="24"/>
          <w:szCs w:val="24"/>
        </w:rPr>
        <w:t xml:space="preserve">8 dos autos – cap. V – cláusula </w:t>
      </w:r>
      <w:r w:rsidRPr="0004113F">
        <w:rPr>
          <w:rFonts w:ascii="Arial" w:hAnsi="Arial" w:cs="Arial"/>
          <w:sz w:val="24"/>
          <w:szCs w:val="24"/>
        </w:rPr>
        <w:t>primeira) estipula que:</w:t>
      </w:r>
    </w:p>
    <w:p w14:paraId="7122707A" w14:textId="327032C2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“(...) o condomínio será administrado e represe</w:t>
      </w:r>
      <w:r>
        <w:rPr>
          <w:rFonts w:ascii="Arial" w:hAnsi="Arial" w:cs="Arial"/>
          <w:sz w:val="24"/>
          <w:szCs w:val="24"/>
        </w:rPr>
        <w:t xml:space="preserve">ntado por um síndico, </w:t>
      </w:r>
      <w:r w:rsidRPr="0004113F">
        <w:rPr>
          <w:rFonts w:ascii="Arial" w:hAnsi="Arial" w:cs="Arial"/>
          <w:sz w:val="24"/>
          <w:szCs w:val="24"/>
        </w:rPr>
        <w:t>pessoa física ou jurídica, condômino do</w:t>
      </w:r>
      <w:r>
        <w:rPr>
          <w:rFonts w:ascii="Arial" w:hAnsi="Arial" w:cs="Arial"/>
          <w:sz w:val="24"/>
          <w:szCs w:val="24"/>
        </w:rPr>
        <w:t xml:space="preserve"> edifício, eleito em Assembleia </w:t>
      </w:r>
      <w:r w:rsidRPr="0004113F">
        <w:rPr>
          <w:rFonts w:ascii="Arial" w:hAnsi="Arial" w:cs="Arial"/>
          <w:sz w:val="24"/>
          <w:szCs w:val="24"/>
        </w:rPr>
        <w:t>Geral Ordinária, com mandato no máximo, de 01 (um) ano (...).”</w:t>
      </w:r>
    </w:p>
    <w:p w14:paraId="686B4B08" w14:textId="52454E0B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Este comando da Convenção é re</w:t>
      </w:r>
      <w:r>
        <w:rPr>
          <w:rFonts w:ascii="Arial" w:hAnsi="Arial" w:cs="Arial"/>
          <w:sz w:val="24"/>
          <w:szCs w:val="24"/>
        </w:rPr>
        <w:t xml:space="preserve">petido na cláusula dez do mesmo </w:t>
      </w:r>
      <w:r w:rsidRPr="0004113F">
        <w:rPr>
          <w:rFonts w:ascii="Arial" w:hAnsi="Arial" w:cs="Arial"/>
          <w:sz w:val="24"/>
          <w:szCs w:val="24"/>
        </w:rPr>
        <w:t>capítulo.</w:t>
      </w:r>
    </w:p>
    <w:p w14:paraId="59DDD8D6" w14:textId="5D4B0B6D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Entretanto, pelo que consta – fls. 7 (doc</w:t>
      </w:r>
      <w:r>
        <w:rPr>
          <w:rFonts w:ascii="Arial" w:hAnsi="Arial" w:cs="Arial"/>
          <w:sz w:val="24"/>
          <w:szCs w:val="24"/>
        </w:rPr>
        <w:t xml:space="preserve">umento 1 da inicial) verificasse </w:t>
      </w:r>
      <w:r w:rsidRPr="0004113F">
        <w:rPr>
          <w:rFonts w:ascii="Arial" w:hAnsi="Arial" w:cs="Arial"/>
          <w:sz w:val="24"/>
          <w:szCs w:val="24"/>
        </w:rPr>
        <w:t>que o síndico, além de não ser condôm</w:t>
      </w:r>
      <w:r>
        <w:rPr>
          <w:rFonts w:ascii="Arial" w:hAnsi="Arial" w:cs="Arial"/>
          <w:sz w:val="24"/>
          <w:szCs w:val="24"/>
        </w:rPr>
        <w:t xml:space="preserve">ino (síndico profissional), foi </w:t>
      </w:r>
      <w:r w:rsidRPr="0004113F">
        <w:rPr>
          <w:rFonts w:ascii="Arial" w:hAnsi="Arial" w:cs="Arial"/>
          <w:sz w:val="24"/>
          <w:szCs w:val="24"/>
        </w:rPr>
        <w:t>eleito por Assembleia Geral Ex</w:t>
      </w:r>
      <w:r>
        <w:rPr>
          <w:rFonts w:ascii="Arial" w:hAnsi="Arial" w:cs="Arial"/>
          <w:sz w:val="24"/>
          <w:szCs w:val="24"/>
        </w:rPr>
        <w:t xml:space="preserve">traordinária, forma vedada pela </w:t>
      </w:r>
      <w:r w:rsidRPr="0004113F">
        <w:rPr>
          <w:rFonts w:ascii="Arial" w:hAnsi="Arial" w:cs="Arial"/>
          <w:sz w:val="24"/>
          <w:szCs w:val="24"/>
        </w:rPr>
        <w:t>Convenção do condomínio.</w:t>
      </w:r>
    </w:p>
    <w:p w14:paraId="27D17C36" w14:textId="1694468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A Convenção é soberana. Conforme preleciona João Batist</w:t>
      </w:r>
      <w:r>
        <w:rPr>
          <w:rFonts w:ascii="Arial" w:hAnsi="Arial" w:cs="Arial"/>
          <w:sz w:val="24"/>
          <w:szCs w:val="24"/>
        </w:rPr>
        <w:t xml:space="preserve">a Lopes </w:t>
      </w:r>
      <w:r w:rsidRPr="0004113F">
        <w:rPr>
          <w:rFonts w:ascii="Arial" w:hAnsi="Arial" w:cs="Arial"/>
          <w:sz w:val="24"/>
          <w:szCs w:val="24"/>
        </w:rPr>
        <w:t>sua natureza jurídica é institucional e normativa.</w:t>
      </w:r>
    </w:p>
    <w:p w14:paraId="0B3E8F55" w14:textId="5B0D1EDC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Em consonância com o acatado, à evi</w:t>
      </w:r>
      <w:r>
        <w:rPr>
          <w:rFonts w:ascii="Arial" w:hAnsi="Arial" w:cs="Arial"/>
          <w:sz w:val="24"/>
          <w:szCs w:val="24"/>
        </w:rPr>
        <w:t xml:space="preserve">dência que, da leitura do texto </w:t>
      </w:r>
      <w:r w:rsidRPr="0004113F">
        <w:rPr>
          <w:rFonts w:ascii="Arial" w:hAnsi="Arial" w:cs="Arial"/>
          <w:sz w:val="24"/>
          <w:szCs w:val="24"/>
        </w:rPr>
        <w:t>do art. 1.347 do Código Civil, não se extr</w:t>
      </w:r>
      <w:r>
        <w:rPr>
          <w:rFonts w:ascii="Arial" w:hAnsi="Arial" w:cs="Arial"/>
          <w:sz w:val="24"/>
          <w:szCs w:val="24"/>
        </w:rPr>
        <w:t xml:space="preserve">ai a inferência de que se trate </w:t>
      </w:r>
      <w:r w:rsidRPr="0004113F">
        <w:rPr>
          <w:rFonts w:ascii="Arial" w:hAnsi="Arial" w:cs="Arial"/>
          <w:sz w:val="24"/>
          <w:szCs w:val="24"/>
        </w:rPr>
        <w:t>de norma cogente.</w:t>
      </w:r>
    </w:p>
    <w:p w14:paraId="3E346234" w14:textId="0EDD0CDE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Sendo assim, pode ser derrogada pela C</w:t>
      </w:r>
      <w:r>
        <w:rPr>
          <w:rFonts w:ascii="Arial" w:hAnsi="Arial" w:cs="Arial"/>
          <w:sz w:val="24"/>
          <w:szCs w:val="24"/>
        </w:rPr>
        <w:t xml:space="preserve">onvenção Condominial </w:t>
      </w:r>
      <w:r w:rsidRPr="0004113F">
        <w:rPr>
          <w:rFonts w:ascii="Arial" w:hAnsi="Arial" w:cs="Arial"/>
          <w:sz w:val="24"/>
          <w:szCs w:val="24"/>
        </w:rPr>
        <w:t>que, afinal, in casu, proibiu sín</w:t>
      </w:r>
      <w:r>
        <w:rPr>
          <w:rFonts w:ascii="Arial" w:hAnsi="Arial" w:cs="Arial"/>
          <w:sz w:val="24"/>
          <w:szCs w:val="24"/>
        </w:rPr>
        <w:t xml:space="preserve">dico que não seja condômino bem </w:t>
      </w:r>
      <w:r w:rsidRPr="0004113F">
        <w:rPr>
          <w:rFonts w:ascii="Arial" w:hAnsi="Arial" w:cs="Arial"/>
          <w:sz w:val="24"/>
          <w:szCs w:val="24"/>
        </w:rPr>
        <w:t>como sua eleição por Assembleia Ex</w:t>
      </w:r>
      <w:r>
        <w:rPr>
          <w:rFonts w:ascii="Arial" w:hAnsi="Arial" w:cs="Arial"/>
          <w:sz w:val="24"/>
          <w:szCs w:val="24"/>
        </w:rPr>
        <w:t xml:space="preserve">traordinária. Esta é a lição de </w:t>
      </w:r>
      <w:r w:rsidRPr="0004113F">
        <w:rPr>
          <w:rFonts w:ascii="Arial" w:hAnsi="Arial" w:cs="Arial"/>
          <w:sz w:val="24"/>
          <w:szCs w:val="24"/>
        </w:rPr>
        <w:t>João Nascimento Franco:</w:t>
      </w:r>
    </w:p>
    <w:p w14:paraId="14DAB8E7" w14:textId="7DDEE63E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“(...) o síndico pode ser condômino, ou pessoa física ou jurídica estranha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 xml:space="preserve">ao condomínio. À convenção cabe </w:t>
      </w:r>
      <w:r>
        <w:rPr>
          <w:rFonts w:ascii="Arial" w:hAnsi="Arial" w:cs="Arial"/>
          <w:sz w:val="24"/>
          <w:szCs w:val="24"/>
        </w:rPr>
        <w:t xml:space="preserve">optar pela alternativa legal ou </w:t>
      </w:r>
      <w:r w:rsidRPr="0004113F">
        <w:rPr>
          <w:rFonts w:ascii="Arial" w:hAnsi="Arial" w:cs="Arial"/>
          <w:sz w:val="24"/>
          <w:szCs w:val="24"/>
        </w:rPr>
        <w:t>estabelecer critério próprio (...)”.</w:t>
      </w:r>
    </w:p>
    <w:p w14:paraId="2E87F293" w14:textId="2097889A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Portanto, não há representaç</w:t>
      </w:r>
      <w:r>
        <w:rPr>
          <w:rFonts w:ascii="Arial" w:hAnsi="Arial" w:cs="Arial"/>
          <w:sz w:val="24"/>
          <w:szCs w:val="24"/>
        </w:rPr>
        <w:t xml:space="preserve">ão regular do condomínio para a </w:t>
      </w:r>
      <w:r w:rsidRPr="0004113F">
        <w:rPr>
          <w:rFonts w:ascii="Arial" w:hAnsi="Arial" w:cs="Arial"/>
          <w:sz w:val="24"/>
          <w:szCs w:val="24"/>
        </w:rPr>
        <w:t>propositura da presente ação. Po</w:t>
      </w:r>
      <w:r>
        <w:rPr>
          <w:rFonts w:ascii="Arial" w:hAnsi="Arial" w:cs="Arial"/>
          <w:sz w:val="24"/>
          <w:szCs w:val="24"/>
        </w:rPr>
        <w:t xml:space="preserve">r via de consequência, inexiste </w:t>
      </w:r>
      <w:r w:rsidRPr="0004113F">
        <w:rPr>
          <w:rFonts w:ascii="Arial" w:hAnsi="Arial" w:cs="Arial"/>
          <w:sz w:val="24"/>
          <w:szCs w:val="24"/>
        </w:rPr>
        <w:t>capacidade postulatória dos patrono</w:t>
      </w:r>
      <w:r>
        <w:rPr>
          <w:rFonts w:ascii="Arial" w:hAnsi="Arial" w:cs="Arial"/>
          <w:sz w:val="24"/>
          <w:szCs w:val="24"/>
        </w:rPr>
        <w:t xml:space="preserve">s, uma vez que constituídos por </w:t>
      </w:r>
      <w:r w:rsidRPr="0004113F">
        <w:rPr>
          <w:rFonts w:ascii="Arial" w:hAnsi="Arial" w:cs="Arial"/>
          <w:sz w:val="24"/>
          <w:szCs w:val="24"/>
        </w:rPr>
        <w:t>quem não os podia constituir.</w:t>
      </w:r>
    </w:p>
    <w:p w14:paraId="3FC6231C" w14:textId="7F2DEF09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“Condomínio. Síndico. Gestã</w:t>
      </w:r>
      <w:r>
        <w:rPr>
          <w:rFonts w:ascii="Arial" w:hAnsi="Arial" w:cs="Arial"/>
          <w:sz w:val="24"/>
          <w:szCs w:val="24"/>
        </w:rPr>
        <w:t xml:space="preserve">o finda. Reeleição. Assembleia. </w:t>
      </w:r>
      <w:r w:rsidRPr="0004113F">
        <w:rPr>
          <w:rFonts w:ascii="Arial" w:hAnsi="Arial" w:cs="Arial"/>
          <w:sz w:val="24"/>
          <w:szCs w:val="24"/>
        </w:rPr>
        <w:t>Convocação irregular. Atos não ratificad</w:t>
      </w:r>
      <w:r>
        <w:rPr>
          <w:rFonts w:ascii="Arial" w:hAnsi="Arial" w:cs="Arial"/>
          <w:sz w:val="24"/>
          <w:szCs w:val="24"/>
        </w:rPr>
        <w:t xml:space="preserve">os. Ilegitimidade para estar em </w:t>
      </w:r>
      <w:r w:rsidRPr="0004113F">
        <w:rPr>
          <w:rFonts w:ascii="Arial" w:hAnsi="Arial" w:cs="Arial"/>
          <w:sz w:val="24"/>
          <w:szCs w:val="24"/>
        </w:rPr>
        <w:t>juízo. Processo extinto (TJBA)” (RT 582/173).</w:t>
      </w:r>
    </w:p>
    <w:p w14:paraId="2F3DBDB1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lastRenderedPageBreak/>
        <w:t>c) Inépcia da petição inicial</w:t>
      </w:r>
    </w:p>
    <w:p w14:paraId="780B2469" w14:textId="064F90B0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É de ser indeferida a petição inicial,</w:t>
      </w:r>
      <w:r w:rsidR="008D5622">
        <w:rPr>
          <w:rFonts w:ascii="Arial" w:hAnsi="Arial" w:cs="Arial"/>
          <w:sz w:val="24"/>
          <w:szCs w:val="24"/>
        </w:rPr>
        <w:t xml:space="preserve"> nos termos dispostos no artigo </w:t>
      </w:r>
      <w:r w:rsidRPr="0004113F">
        <w:rPr>
          <w:rFonts w:ascii="Arial" w:hAnsi="Arial" w:cs="Arial"/>
          <w:sz w:val="24"/>
          <w:szCs w:val="24"/>
        </w:rPr>
        <w:t>330, I, do Código de Processo Civil,</w:t>
      </w:r>
      <w:r w:rsidR="008D5622">
        <w:rPr>
          <w:rFonts w:ascii="Arial" w:hAnsi="Arial" w:cs="Arial"/>
          <w:sz w:val="24"/>
          <w:szCs w:val="24"/>
        </w:rPr>
        <w:t xml:space="preserve"> em face da previsão contida no </w:t>
      </w:r>
      <w:r w:rsidRPr="0004113F">
        <w:rPr>
          <w:rFonts w:ascii="Arial" w:hAnsi="Arial" w:cs="Arial"/>
          <w:sz w:val="24"/>
          <w:szCs w:val="24"/>
        </w:rPr>
        <w:t>§1º, inciso III, do citado artigo.</w:t>
      </w:r>
    </w:p>
    <w:p w14:paraId="7DFD22BC" w14:textId="740C7F0F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A petição inicial contém um silogism</w:t>
      </w:r>
      <w:r w:rsidR="008D5622">
        <w:rPr>
          <w:rFonts w:ascii="Arial" w:hAnsi="Arial" w:cs="Arial"/>
          <w:sz w:val="24"/>
          <w:szCs w:val="24"/>
        </w:rPr>
        <w:t xml:space="preserve">o. É lição velha. Nela está uma </w:t>
      </w:r>
      <w:r w:rsidRPr="0004113F">
        <w:rPr>
          <w:rFonts w:ascii="Arial" w:hAnsi="Arial" w:cs="Arial"/>
          <w:sz w:val="24"/>
          <w:szCs w:val="24"/>
        </w:rPr>
        <w:t xml:space="preserve">premissa maior (fundamentos </w:t>
      </w:r>
      <w:r w:rsidR="008D5622">
        <w:rPr>
          <w:rFonts w:ascii="Arial" w:hAnsi="Arial" w:cs="Arial"/>
          <w:sz w:val="24"/>
          <w:szCs w:val="24"/>
        </w:rPr>
        <w:t xml:space="preserve">de direito), uma premissa menor </w:t>
      </w:r>
      <w:r w:rsidRPr="0004113F">
        <w:rPr>
          <w:rFonts w:ascii="Arial" w:hAnsi="Arial" w:cs="Arial"/>
          <w:sz w:val="24"/>
          <w:szCs w:val="24"/>
        </w:rPr>
        <w:t>(fundamentos de fato) e uma conclusão (o pedido).</w:t>
      </w:r>
    </w:p>
    <w:p w14:paraId="7DC81B07" w14:textId="33FE5F51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Consequentemente, entre os tr</w:t>
      </w:r>
      <w:r w:rsidR="008D5622">
        <w:rPr>
          <w:rFonts w:ascii="Arial" w:hAnsi="Arial" w:cs="Arial"/>
          <w:sz w:val="24"/>
          <w:szCs w:val="24"/>
        </w:rPr>
        <w:t xml:space="preserve">ês membros desse silogismo deve </w:t>
      </w:r>
      <w:r w:rsidRPr="0004113F">
        <w:rPr>
          <w:rFonts w:ascii="Arial" w:hAnsi="Arial" w:cs="Arial"/>
          <w:sz w:val="24"/>
          <w:szCs w:val="24"/>
        </w:rPr>
        <w:t>haver, para que se apresente como tal, um nexo lógic</w:t>
      </w:r>
      <w:r w:rsidR="008D5622">
        <w:rPr>
          <w:rFonts w:ascii="Arial" w:hAnsi="Arial" w:cs="Arial"/>
          <w:sz w:val="24"/>
          <w:szCs w:val="24"/>
        </w:rPr>
        <w:t xml:space="preserve">o. Portanto, se o </w:t>
      </w:r>
      <w:r w:rsidRPr="0004113F">
        <w:rPr>
          <w:rFonts w:ascii="Arial" w:hAnsi="Arial" w:cs="Arial"/>
          <w:sz w:val="24"/>
          <w:szCs w:val="24"/>
        </w:rPr>
        <w:t>fato não autoriza as consequências jur</w:t>
      </w:r>
      <w:r w:rsidR="008D5622">
        <w:rPr>
          <w:rFonts w:ascii="Arial" w:hAnsi="Arial" w:cs="Arial"/>
          <w:sz w:val="24"/>
          <w:szCs w:val="24"/>
        </w:rPr>
        <w:t xml:space="preserve">ídicas, a conclusão é falha; se </w:t>
      </w:r>
      <w:r w:rsidRPr="0004113F">
        <w:rPr>
          <w:rFonts w:ascii="Arial" w:hAnsi="Arial" w:cs="Arial"/>
          <w:sz w:val="24"/>
          <w:szCs w:val="24"/>
        </w:rPr>
        <w:t xml:space="preserve">as consequências jurídicas não </w:t>
      </w:r>
      <w:r w:rsidR="008D5622">
        <w:rPr>
          <w:rFonts w:ascii="Arial" w:hAnsi="Arial" w:cs="Arial"/>
          <w:sz w:val="24"/>
          <w:szCs w:val="24"/>
        </w:rPr>
        <w:t xml:space="preserve">guardam coerência com os fatos, </w:t>
      </w:r>
      <w:r w:rsidRPr="0004113F">
        <w:rPr>
          <w:rFonts w:ascii="Arial" w:hAnsi="Arial" w:cs="Arial"/>
          <w:sz w:val="24"/>
          <w:szCs w:val="24"/>
        </w:rPr>
        <w:t>igualmente; e por último, se a conc</w:t>
      </w:r>
      <w:r w:rsidR="008D5622">
        <w:rPr>
          <w:rFonts w:ascii="Arial" w:hAnsi="Arial" w:cs="Arial"/>
          <w:sz w:val="24"/>
          <w:szCs w:val="24"/>
        </w:rPr>
        <w:t xml:space="preserve">lusão está em desarmonia com as </w:t>
      </w:r>
      <w:r w:rsidRPr="0004113F">
        <w:rPr>
          <w:rFonts w:ascii="Arial" w:hAnsi="Arial" w:cs="Arial"/>
          <w:sz w:val="24"/>
          <w:szCs w:val="24"/>
        </w:rPr>
        <w:t>premissas, ela é inconsequente.</w:t>
      </w:r>
    </w:p>
    <w:p w14:paraId="26B3902C" w14:textId="045D31AE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A ação de cobrança, conforme pr</w:t>
      </w:r>
      <w:r w:rsidR="008D5622">
        <w:rPr>
          <w:rFonts w:ascii="Arial" w:hAnsi="Arial" w:cs="Arial"/>
          <w:sz w:val="24"/>
          <w:szCs w:val="24"/>
        </w:rPr>
        <w:t xml:space="preserve">oposta, é ação que emana de uma </w:t>
      </w:r>
      <w:r w:rsidRPr="0004113F">
        <w:rPr>
          <w:rFonts w:ascii="Arial" w:hAnsi="Arial" w:cs="Arial"/>
          <w:sz w:val="24"/>
          <w:szCs w:val="24"/>
        </w:rPr>
        <w:t>obrigação de pagar.</w:t>
      </w:r>
    </w:p>
    <w:p w14:paraId="6A78075C" w14:textId="1FFB8774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Em razão disso, deveria o autor ju</w:t>
      </w:r>
      <w:r w:rsidR="008D5622">
        <w:rPr>
          <w:rFonts w:ascii="Arial" w:hAnsi="Arial" w:cs="Arial"/>
          <w:sz w:val="24"/>
          <w:szCs w:val="24"/>
        </w:rPr>
        <w:t xml:space="preserve">ntar demonstrativo das despesas </w:t>
      </w:r>
      <w:r w:rsidRPr="0004113F">
        <w:rPr>
          <w:rFonts w:ascii="Arial" w:hAnsi="Arial" w:cs="Arial"/>
          <w:sz w:val="24"/>
          <w:szCs w:val="24"/>
        </w:rPr>
        <w:t>do condomínio (ordinárias; extraordinári</w:t>
      </w:r>
      <w:r w:rsidR="008D5622">
        <w:rPr>
          <w:rFonts w:ascii="Arial" w:hAnsi="Arial" w:cs="Arial"/>
          <w:sz w:val="24"/>
          <w:szCs w:val="24"/>
        </w:rPr>
        <w:t xml:space="preserve">as, fundo de reserva etc.), ou, </w:t>
      </w:r>
      <w:r w:rsidRPr="0004113F">
        <w:rPr>
          <w:rFonts w:ascii="Arial" w:hAnsi="Arial" w:cs="Arial"/>
          <w:sz w:val="24"/>
          <w:szCs w:val="24"/>
        </w:rPr>
        <w:t>ao menos, os alegados “recibos”, até porq</w:t>
      </w:r>
      <w:r w:rsidR="008D5622">
        <w:rPr>
          <w:rFonts w:ascii="Arial" w:hAnsi="Arial" w:cs="Arial"/>
          <w:sz w:val="24"/>
          <w:szCs w:val="24"/>
        </w:rPr>
        <w:t xml:space="preserve">ue, só para exemplificar, </w:t>
      </w:r>
      <w:r w:rsidRPr="0004113F">
        <w:rPr>
          <w:rFonts w:ascii="Arial" w:hAnsi="Arial" w:cs="Arial"/>
          <w:sz w:val="24"/>
          <w:szCs w:val="24"/>
        </w:rPr>
        <w:t>não cabe multa sobre a parcela de fund</w:t>
      </w:r>
      <w:r w:rsidR="008D5622">
        <w:rPr>
          <w:rFonts w:ascii="Arial" w:hAnsi="Arial" w:cs="Arial"/>
          <w:sz w:val="24"/>
          <w:szCs w:val="24"/>
        </w:rPr>
        <w:t xml:space="preserve">o de reserva, entretanto, o réu </w:t>
      </w:r>
      <w:r w:rsidRPr="0004113F">
        <w:rPr>
          <w:rFonts w:ascii="Arial" w:hAnsi="Arial" w:cs="Arial"/>
          <w:sz w:val="24"/>
          <w:szCs w:val="24"/>
        </w:rPr>
        <w:t xml:space="preserve">incluiu multa de 20 % sobre um valor </w:t>
      </w:r>
      <w:r w:rsidR="008D5622">
        <w:rPr>
          <w:rFonts w:ascii="Arial" w:hAnsi="Arial" w:cs="Arial"/>
          <w:sz w:val="24"/>
          <w:szCs w:val="24"/>
        </w:rPr>
        <w:t xml:space="preserve">total, sem que na exordial haja </w:t>
      </w:r>
      <w:r w:rsidRPr="0004113F">
        <w:rPr>
          <w:rFonts w:ascii="Arial" w:hAnsi="Arial" w:cs="Arial"/>
          <w:sz w:val="24"/>
          <w:szCs w:val="24"/>
        </w:rPr>
        <w:t xml:space="preserve">qualquer elemento que especifique </w:t>
      </w:r>
      <w:r w:rsidR="008D5622">
        <w:rPr>
          <w:rFonts w:ascii="Arial" w:hAnsi="Arial" w:cs="Arial"/>
          <w:sz w:val="24"/>
          <w:szCs w:val="24"/>
        </w:rPr>
        <w:t xml:space="preserve">quais são as despesas cobradas, </w:t>
      </w:r>
      <w:r w:rsidRPr="0004113F">
        <w:rPr>
          <w:rFonts w:ascii="Arial" w:hAnsi="Arial" w:cs="Arial"/>
          <w:sz w:val="24"/>
          <w:szCs w:val="24"/>
        </w:rPr>
        <w:t>sequer um documento nesse sentido.</w:t>
      </w:r>
    </w:p>
    <w:p w14:paraId="24E22172" w14:textId="6157A748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Na verdade, o autor limitou</w:t>
      </w:r>
      <w:r w:rsidR="008D5622">
        <w:rPr>
          <w:rFonts w:ascii="Arial" w:hAnsi="Arial" w:cs="Arial"/>
          <w:sz w:val="24"/>
          <w:szCs w:val="24"/>
        </w:rPr>
        <w:t xml:space="preserve">-se à juntada de uma memória de </w:t>
      </w:r>
      <w:r w:rsidRPr="0004113F">
        <w:rPr>
          <w:rFonts w:ascii="Arial" w:hAnsi="Arial" w:cs="Arial"/>
          <w:sz w:val="24"/>
          <w:szCs w:val="24"/>
        </w:rPr>
        <w:t>cálculos (fls. 30), não demonstrando do que é composta a alegada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despesa condominial constante do “recibo” que não juntou.</w:t>
      </w:r>
    </w:p>
    <w:p w14:paraId="1898A59B" w14:textId="08CF8B13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Segundo Tribunal de Alçada </w:t>
      </w:r>
      <w:r w:rsidR="008D5622">
        <w:rPr>
          <w:rFonts w:ascii="Arial" w:hAnsi="Arial" w:cs="Arial"/>
          <w:sz w:val="24"/>
          <w:szCs w:val="24"/>
        </w:rPr>
        <w:t xml:space="preserve">Civil de São Paulo. “Cobrança – </w:t>
      </w:r>
      <w:r w:rsidRPr="0004113F">
        <w:rPr>
          <w:rFonts w:ascii="Arial" w:hAnsi="Arial" w:cs="Arial"/>
          <w:sz w:val="24"/>
          <w:szCs w:val="24"/>
        </w:rPr>
        <w:t>condomínio – despesas condominiais – pet</w:t>
      </w:r>
      <w:r w:rsidR="008D5622">
        <w:rPr>
          <w:rFonts w:ascii="Arial" w:hAnsi="Arial" w:cs="Arial"/>
          <w:sz w:val="24"/>
          <w:szCs w:val="24"/>
        </w:rPr>
        <w:t xml:space="preserve">ição inicial – multa – infração </w:t>
      </w:r>
      <w:r w:rsidRPr="0004113F">
        <w:rPr>
          <w:rFonts w:ascii="Arial" w:hAnsi="Arial" w:cs="Arial"/>
          <w:sz w:val="24"/>
          <w:szCs w:val="24"/>
        </w:rPr>
        <w:t>contratual – inclusão – necessidade. Nec</w:t>
      </w:r>
      <w:r w:rsidR="008D5622">
        <w:rPr>
          <w:rFonts w:ascii="Arial" w:hAnsi="Arial" w:cs="Arial"/>
          <w:sz w:val="24"/>
          <w:szCs w:val="24"/>
        </w:rPr>
        <w:t xml:space="preserve">essidade de inclusão na inicial </w:t>
      </w:r>
      <w:r w:rsidRPr="0004113F">
        <w:rPr>
          <w:rFonts w:ascii="Arial" w:hAnsi="Arial" w:cs="Arial"/>
          <w:sz w:val="24"/>
          <w:szCs w:val="24"/>
        </w:rPr>
        <w:t>de demonstrativo do débito, até para p</w:t>
      </w:r>
      <w:r w:rsidR="008D5622">
        <w:rPr>
          <w:rFonts w:ascii="Arial" w:hAnsi="Arial" w:cs="Arial"/>
          <w:sz w:val="24"/>
          <w:szCs w:val="24"/>
        </w:rPr>
        <w:t xml:space="preserve">ermitir contestação específica” </w:t>
      </w:r>
      <w:r w:rsidRPr="0004113F">
        <w:rPr>
          <w:rFonts w:ascii="Arial" w:hAnsi="Arial" w:cs="Arial"/>
          <w:sz w:val="24"/>
          <w:szCs w:val="24"/>
        </w:rPr>
        <w:t>(Apel. s/ rev. nº 497.357 – 8ª Câm. – rel.</w:t>
      </w:r>
      <w:r w:rsidR="008D5622">
        <w:rPr>
          <w:rFonts w:ascii="Arial" w:hAnsi="Arial" w:cs="Arial"/>
          <w:sz w:val="24"/>
          <w:szCs w:val="24"/>
        </w:rPr>
        <w:t xml:space="preserve"> Juiz Narciso Orlandi, j. em </w:t>
      </w:r>
      <w:r w:rsidRPr="0004113F">
        <w:rPr>
          <w:rFonts w:ascii="Arial" w:hAnsi="Arial" w:cs="Arial"/>
          <w:sz w:val="24"/>
          <w:szCs w:val="24"/>
        </w:rPr>
        <w:t>19.11.1997. No mesmo sentido: Apel. s/ r</w:t>
      </w:r>
      <w:r w:rsidR="008D5622">
        <w:rPr>
          <w:rFonts w:ascii="Arial" w:hAnsi="Arial" w:cs="Arial"/>
          <w:sz w:val="24"/>
          <w:szCs w:val="24"/>
        </w:rPr>
        <w:t xml:space="preserve">ev. nº 505.658 – 2ª Câm. – rel. </w:t>
      </w:r>
      <w:r w:rsidRPr="0004113F">
        <w:rPr>
          <w:rFonts w:ascii="Arial" w:hAnsi="Arial" w:cs="Arial"/>
          <w:sz w:val="24"/>
          <w:szCs w:val="24"/>
        </w:rPr>
        <w:t>Juiz Peçanha de Moraes – j. em 29.01.1998).</w:t>
      </w:r>
    </w:p>
    <w:p w14:paraId="3315DABD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Conforme nos ensina J. Nascimento Franco:</w:t>
      </w:r>
    </w:p>
    <w:p w14:paraId="79978797" w14:textId="5D471C7E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“A cobrança das despesas depende</w:t>
      </w:r>
      <w:r w:rsidR="008D5622">
        <w:rPr>
          <w:rFonts w:ascii="Arial" w:hAnsi="Arial" w:cs="Arial"/>
          <w:sz w:val="24"/>
          <w:szCs w:val="24"/>
        </w:rPr>
        <w:t xml:space="preserve"> do preenchimento dos seguintes </w:t>
      </w:r>
      <w:r w:rsidRPr="0004113F">
        <w:rPr>
          <w:rFonts w:ascii="Arial" w:hAnsi="Arial" w:cs="Arial"/>
          <w:sz w:val="24"/>
          <w:szCs w:val="24"/>
        </w:rPr>
        <w:t>requisitos:</w:t>
      </w:r>
    </w:p>
    <w:p w14:paraId="3E926551" w14:textId="47801A91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a) orçamento previamente aprovado </w:t>
      </w:r>
      <w:r w:rsidR="008D5622">
        <w:rPr>
          <w:rFonts w:ascii="Arial" w:hAnsi="Arial" w:cs="Arial"/>
          <w:sz w:val="24"/>
          <w:szCs w:val="24"/>
        </w:rPr>
        <w:t xml:space="preserve">pela Assembleia Geral Ordinária </w:t>
      </w:r>
      <w:r w:rsidRPr="0004113F">
        <w:rPr>
          <w:rFonts w:ascii="Arial" w:hAnsi="Arial" w:cs="Arial"/>
          <w:sz w:val="24"/>
          <w:szCs w:val="24"/>
        </w:rPr>
        <w:t>para as despesas rotineiras (art. 24), ou por Assembleia Geral</w:t>
      </w:r>
      <w:r w:rsidR="008D5622"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 xml:space="preserve">Extraordinária </w:t>
      </w:r>
      <w:r w:rsidRPr="0004113F">
        <w:rPr>
          <w:rFonts w:ascii="Arial" w:hAnsi="Arial" w:cs="Arial"/>
          <w:sz w:val="24"/>
          <w:szCs w:val="24"/>
        </w:rPr>
        <w:lastRenderedPageBreak/>
        <w:t>regularmente convocad</w:t>
      </w:r>
      <w:r w:rsidR="008D5622">
        <w:rPr>
          <w:rFonts w:ascii="Arial" w:hAnsi="Arial" w:cs="Arial"/>
          <w:sz w:val="24"/>
          <w:szCs w:val="24"/>
        </w:rPr>
        <w:t xml:space="preserve">a, para os gastos eventuais não </w:t>
      </w:r>
      <w:r w:rsidRPr="0004113F">
        <w:rPr>
          <w:rFonts w:ascii="Arial" w:hAnsi="Arial" w:cs="Arial"/>
          <w:sz w:val="24"/>
          <w:szCs w:val="24"/>
        </w:rPr>
        <w:t>previstos no orçamento anual do condomínio;</w:t>
      </w:r>
    </w:p>
    <w:p w14:paraId="1145A175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b) aprovação por quórum regular previsto na Convenção (art. 24, § 2º); e</w:t>
      </w:r>
    </w:p>
    <w:p w14:paraId="374FAE7E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c) exibição dos comprovantes.”</w:t>
      </w:r>
    </w:p>
    <w:p w14:paraId="7BAFF279" w14:textId="1D65A322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O autor, além de não juntar os</w:t>
      </w:r>
      <w:r w:rsidR="008D5622">
        <w:rPr>
          <w:rFonts w:ascii="Arial" w:hAnsi="Arial" w:cs="Arial"/>
          <w:sz w:val="24"/>
          <w:szCs w:val="24"/>
        </w:rPr>
        <w:t xml:space="preserve"> recibos ou demonstrativos, não </w:t>
      </w:r>
      <w:r w:rsidRPr="0004113F">
        <w:rPr>
          <w:rFonts w:ascii="Arial" w:hAnsi="Arial" w:cs="Arial"/>
          <w:sz w:val="24"/>
          <w:szCs w:val="24"/>
        </w:rPr>
        <w:t xml:space="preserve">anexou à exordial cópia da ata da </w:t>
      </w:r>
      <w:r w:rsidR="008D5622">
        <w:rPr>
          <w:rFonts w:ascii="Arial" w:hAnsi="Arial" w:cs="Arial"/>
          <w:sz w:val="24"/>
          <w:szCs w:val="24"/>
        </w:rPr>
        <w:t xml:space="preserve">Assembleia Geral que aprovou as </w:t>
      </w:r>
      <w:r w:rsidRPr="0004113F">
        <w:rPr>
          <w:rFonts w:ascii="Arial" w:hAnsi="Arial" w:cs="Arial"/>
          <w:sz w:val="24"/>
          <w:szCs w:val="24"/>
        </w:rPr>
        <w:t>despesas (se é que existe esse docu</w:t>
      </w:r>
      <w:r w:rsidR="008D5622">
        <w:rPr>
          <w:rFonts w:ascii="Arial" w:hAnsi="Arial" w:cs="Arial"/>
          <w:sz w:val="24"/>
          <w:szCs w:val="24"/>
        </w:rPr>
        <w:t xml:space="preserve">mento), nos termos do estatuído </w:t>
      </w:r>
      <w:r w:rsidRPr="0004113F">
        <w:rPr>
          <w:rFonts w:ascii="Arial" w:hAnsi="Arial" w:cs="Arial"/>
          <w:sz w:val="24"/>
          <w:szCs w:val="24"/>
        </w:rPr>
        <w:t>pelo artigo 24 da Lei 4.591/1964 (a</w:t>
      </w:r>
      <w:r w:rsidR="008D5622">
        <w:rPr>
          <w:rFonts w:ascii="Arial" w:hAnsi="Arial" w:cs="Arial"/>
          <w:sz w:val="24"/>
          <w:szCs w:val="24"/>
        </w:rPr>
        <w:t xml:space="preserve">rt. 1.350 do Código Civil). Nem </w:t>
      </w:r>
      <w:r w:rsidRPr="0004113F">
        <w:rPr>
          <w:rFonts w:ascii="Arial" w:hAnsi="Arial" w:cs="Arial"/>
          <w:sz w:val="24"/>
          <w:szCs w:val="24"/>
        </w:rPr>
        <w:t>sequer há qualquer comprovação de que foi cumprida a exigência do</w:t>
      </w:r>
    </w:p>
    <w:p w14:paraId="27F5F323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§ 2º do mesmo artigo.</w:t>
      </w:r>
    </w:p>
    <w:p w14:paraId="69FC4691" w14:textId="1A2F2065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Sendo assim, não há como os réu</w:t>
      </w:r>
      <w:r w:rsidR="008D5622">
        <w:rPr>
          <w:rFonts w:ascii="Arial" w:hAnsi="Arial" w:cs="Arial"/>
          <w:sz w:val="24"/>
          <w:szCs w:val="24"/>
        </w:rPr>
        <w:t xml:space="preserve">s rebaterem o mérito e nem como </w:t>
      </w:r>
      <w:r w:rsidRPr="0004113F">
        <w:rPr>
          <w:rFonts w:ascii="Arial" w:hAnsi="Arial" w:cs="Arial"/>
          <w:sz w:val="24"/>
          <w:szCs w:val="24"/>
        </w:rPr>
        <w:t>aferir a exatidão da cobrança, o que v</w:t>
      </w:r>
      <w:r w:rsidR="008D5622">
        <w:rPr>
          <w:rFonts w:ascii="Arial" w:hAnsi="Arial" w:cs="Arial"/>
          <w:sz w:val="24"/>
          <w:szCs w:val="24"/>
        </w:rPr>
        <w:t xml:space="preserve">iola o mandamento insculpido no </w:t>
      </w:r>
      <w:r w:rsidRPr="0004113F">
        <w:rPr>
          <w:rFonts w:ascii="Arial" w:hAnsi="Arial" w:cs="Arial"/>
          <w:sz w:val="24"/>
          <w:szCs w:val="24"/>
        </w:rPr>
        <w:t>artigo 5º, inciso LV, da Constituição Federal!</w:t>
      </w:r>
    </w:p>
    <w:p w14:paraId="5D27DEA8" w14:textId="2DDFAD2E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Se os réus devem pagar ao autor,</w:t>
      </w:r>
      <w:r w:rsidR="008D5622">
        <w:rPr>
          <w:rFonts w:ascii="Arial" w:hAnsi="Arial" w:cs="Arial"/>
          <w:sz w:val="24"/>
          <w:szCs w:val="24"/>
        </w:rPr>
        <w:t xml:space="preserve"> qual a fonte e o fundamento de </w:t>
      </w:r>
      <w:r w:rsidRPr="0004113F">
        <w:rPr>
          <w:rFonts w:ascii="Arial" w:hAnsi="Arial" w:cs="Arial"/>
          <w:sz w:val="24"/>
          <w:szCs w:val="24"/>
        </w:rPr>
        <w:t>pagar a quantia alegada? C</w:t>
      </w:r>
      <w:r w:rsidR="008D5622">
        <w:rPr>
          <w:rFonts w:ascii="Arial" w:hAnsi="Arial" w:cs="Arial"/>
          <w:sz w:val="24"/>
          <w:szCs w:val="24"/>
        </w:rPr>
        <w:t xml:space="preserve">om que fundamento fático teriam </w:t>
      </w:r>
      <w:r w:rsidRPr="0004113F">
        <w:rPr>
          <w:rFonts w:ascii="Arial" w:hAnsi="Arial" w:cs="Arial"/>
          <w:sz w:val="24"/>
          <w:szCs w:val="24"/>
        </w:rPr>
        <w:t>obrigação desse jaez, já que nã</w:t>
      </w:r>
      <w:r w:rsidR="008D5622">
        <w:rPr>
          <w:rFonts w:ascii="Arial" w:hAnsi="Arial" w:cs="Arial"/>
          <w:sz w:val="24"/>
          <w:szCs w:val="24"/>
        </w:rPr>
        <w:t xml:space="preserve">o se juntou o demonstrativo das </w:t>
      </w:r>
      <w:r w:rsidRPr="0004113F">
        <w:rPr>
          <w:rFonts w:ascii="Arial" w:hAnsi="Arial" w:cs="Arial"/>
          <w:sz w:val="24"/>
          <w:szCs w:val="24"/>
        </w:rPr>
        <w:t>despesas e tampouco os com</w:t>
      </w:r>
      <w:r w:rsidR="008D5622">
        <w:rPr>
          <w:rFonts w:ascii="Arial" w:hAnsi="Arial" w:cs="Arial"/>
          <w:sz w:val="24"/>
          <w:szCs w:val="24"/>
        </w:rPr>
        <w:t xml:space="preserve">provantes dos requisitos da Lei </w:t>
      </w:r>
      <w:r w:rsidRPr="0004113F">
        <w:rPr>
          <w:rFonts w:ascii="Arial" w:hAnsi="Arial" w:cs="Arial"/>
          <w:sz w:val="24"/>
          <w:szCs w:val="24"/>
        </w:rPr>
        <w:t>4.591/1964?</w:t>
      </w:r>
    </w:p>
    <w:p w14:paraId="5D95BBB4" w14:textId="79037980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Posta assim a questão, inexiste um silogismo na enunciação fático</w:t>
      </w:r>
      <w:r w:rsidR="008D5622"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jurídica.</w:t>
      </w:r>
    </w:p>
    <w:p w14:paraId="60D6A377" w14:textId="5C5597EA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Em razão disso, não há lógica no pedido do autor. Portanto, é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 xml:space="preserve">inepta a petição inicial, devendo </w:t>
      </w:r>
      <w:r w:rsidR="008D5622">
        <w:rPr>
          <w:rFonts w:ascii="Arial" w:hAnsi="Arial" w:cs="Arial"/>
          <w:sz w:val="24"/>
          <w:szCs w:val="24"/>
        </w:rPr>
        <w:t xml:space="preserve">o presente processo ser julgado </w:t>
      </w:r>
      <w:r w:rsidRPr="0004113F">
        <w:rPr>
          <w:rFonts w:ascii="Arial" w:hAnsi="Arial" w:cs="Arial"/>
          <w:sz w:val="24"/>
          <w:szCs w:val="24"/>
        </w:rPr>
        <w:t>extinto, sem apreciação do mérito.</w:t>
      </w:r>
    </w:p>
    <w:p w14:paraId="3CC03A25" w14:textId="01BDA84D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Em virtude de tudo o quanto foi até </w:t>
      </w:r>
      <w:r w:rsidR="008D5622">
        <w:rPr>
          <w:rFonts w:ascii="Arial" w:hAnsi="Arial" w:cs="Arial"/>
          <w:sz w:val="24"/>
          <w:szCs w:val="24"/>
        </w:rPr>
        <w:t xml:space="preserve">aqui exposto, sobretudo em face </w:t>
      </w:r>
      <w:r w:rsidRPr="0004113F">
        <w:rPr>
          <w:rFonts w:ascii="Arial" w:hAnsi="Arial" w:cs="Arial"/>
          <w:sz w:val="24"/>
          <w:szCs w:val="24"/>
        </w:rPr>
        <w:t>das questões preliminares levantadas, h</w:t>
      </w:r>
      <w:r w:rsidR="008D5622">
        <w:rPr>
          <w:rFonts w:ascii="Arial" w:hAnsi="Arial" w:cs="Arial"/>
          <w:sz w:val="24"/>
          <w:szCs w:val="24"/>
        </w:rPr>
        <w:t xml:space="preserve">á manifesta inépcia da inicial, </w:t>
      </w:r>
      <w:r w:rsidRPr="0004113F">
        <w:rPr>
          <w:rFonts w:ascii="Arial" w:hAnsi="Arial" w:cs="Arial"/>
          <w:sz w:val="24"/>
          <w:szCs w:val="24"/>
        </w:rPr>
        <w:t>o que impede a defesa de mérito, além d</w:t>
      </w:r>
      <w:r w:rsidR="008D5622">
        <w:rPr>
          <w:rFonts w:ascii="Arial" w:hAnsi="Arial" w:cs="Arial"/>
          <w:sz w:val="24"/>
          <w:szCs w:val="24"/>
        </w:rPr>
        <w:t xml:space="preserve">e ilegitimidade ativa e passiva </w:t>
      </w:r>
      <w:r w:rsidRPr="0004113F">
        <w:rPr>
          <w:rFonts w:ascii="Arial" w:hAnsi="Arial" w:cs="Arial"/>
          <w:sz w:val="24"/>
          <w:szCs w:val="24"/>
        </w:rPr>
        <w:t>para a presente ação, de modo que</w:t>
      </w:r>
      <w:r w:rsidR="008D5622">
        <w:rPr>
          <w:rFonts w:ascii="Arial" w:hAnsi="Arial" w:cs="Arial"/>
          <w:sz w:val="24"/>
          <w:szCs w:val="24"/>
        </w:rPr>
        <w:t xml:space="preserve">, data vênia, a petição inicial </w:t>
      </w:r>
      <w:r w:rsidRPr="0004113F">
        <w:rPr>
          <w:rFonts w:ascii="Arial" w:hAnsi="Arial" w:cs="Arial"/>
          <w:sz w:val="24"/>
          <w:szCs w:val="24"/>
        </w:rPr>
        <w:t>deveria ter sido liminarmente indef</w:t>
      </w:r>
      <w:r w:rsidR="008D5622">
        <w:rPr>
          <w:rFonts w:ascii="Arial" w:hAnsi="Arial" w:cs="Arial"/>
          <w:sz w:val="24"/>
          <w:szCs w:val="24"/>
        </w:rPr>
        <w:t xml:space="preserve">erida nos termos do artigo 330, </w:t>
      </w:r>
      <w:r w:rsidRPr="0004113F">
        <w:rPr>
          <w:rFonts w:ascii="Arial" w:hAnsi="Arial" w:cs="Arial"/>
          <w:sz w:val="24"/>
          <w:szCs w:val="24"/>
        </w:rPr>
        <w:t>incisos I e II, do Código de Processo Civil.</w:t>
      </w:r>
    </w:p>
    <w:p w14:paraId="6F10F8C0" w14:textId="644159EE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Em suma Excelência, a ação padece po</w:t>
      </w:r>
      <w:r w:rsidR="008D5622">
        <w:rPr>
          <w:rFonts w:ascii="Arial" w:hAnsi="Arial" w:cs="Arial"/>
          <w:sz w:val="24"/>
          <w:szCs w:val="24"/>
        </w:rPr>
        <w:t xml:space="preserve">r múltiplos fatores, impondose, </w:t>
      </w:r>
      <w:r w:rsidRPr="0004113F">
        <w:rPr>
          <w:rFonts w:ascii="Arial" w:hAnsi="Arial" w:cs="Arial"/>
          <w:sz w:val="24"/>
          <w:szCs w:val="24"/>
        </w:rPr>
        <w:t>por via de consequência, a exti</w:t>
      </w:r>
      <w:r w:rsidR="008D5622">
        <w:rPr>
          <w:rFonts w:ascii="Arial" w:hAnsi="Arial" w:cs="Arial"/>
          <w:sz w:val="24"/>
          <w:szCs w:val="24"/>
        </w:rPr>
        <w:t xml:space="preserve">nção do processo sem julgamento </w:t>
      </w:r>
      <w:r w:rsidRPr="0004113F">
        <w:rPr>
          <w:rFonts w:ascii="Arial" w:hAnsi="Arial" w:cs="Arial"/>
          <w:sz w:val="24"/>
          <w:szCs w:val="24"/>
        </w:rPr>
        <w:t>de mérito com supedâneo nos artigos 485, i</w:t>
      </w:r>
      <w:r w:rsidR="008D5622">
        <w:rPr>
          <w:rFonts w:ascii="Arial" w:hAnsi="Arial" w:cs="Arial"/>
          <w:sz w:val="24"/>
          <w:szCs w:val="24"/>
        </w:rPr>
        <w:t xml:space="preserve">ncisos I, IV e VI, 330, I e II, </w:t>
      </w:r>
      <w:r w:rsidRPr="0004113F">
        <w:rPr>
          <w:rFonts w:ascii="Arial" w:hAnsi="Arial" w:cs="Arial"/>
          <w:sz w:val="24"/>
          <w:szCs w:val="24"/>
        </w:rPr>
        <w:t>337, IV e XI, do Código de Process</w:t>
      </w:r>
      <w:r w:rsidR="008D5622">
        <w:rPr>
          <w:rFonts w:ascii="Arial" w:hAnsi="Arial" w:cs="Arial"/>
          <w:sz w:val="24"/>
          <w:szCs w:val="24"/>
        </w:rPr>
        <w:t xml:space="preserve">o Civil, arcando o autor com os </w:t>
      </w:r>
      <w:r w:rsidRPr="0004113F">
        <w:rPr>
          <w:rFonts w:ascii="Arial" w:hAnsi="Arial" w:cs="Arial"/>
          <w:sz w:val="24"/>
          <w:szCs w:val="24"/>
        </w:rPr>
        <w:t>ônus da sucumbência.</w:t>
      </w:r>
    </w:p>
    <w:p w14:paraId="70659295" w14:textId="507FE2FD" w:rsid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Se, no entanto, assim não for en</w:t>
      </w:r>
      <w:r w:rsidR="008D5622">
        <w:rPr>
          <w:rFonts w:ascii="Arial" w:hAnsi="Arial" w:cs="Arial"/>
          <w:sz w:val="24"/>
          <w:szCs w:val="24"/>
        </w:rPr>
        <w:t xml:space="preserve">tendido, o que se admite só por </w:t>
      </w:r>
      <w:r w:rsidRPr="0004113F">
        <w:rPr>
          <w:rFonts w:ascii="Arial" w:hAnsi="Arial" w:cs="Arial"/>
          <w:sz w:val="24"/>
          <w:szCs w:val="24"/>
        </w:rPr>
        <w:t>hipótese, à evidência, deve o pedido ser rejeitado estudando-se o</w:t>
      </w:r>
    </w:p>
    <w:p w14:paraId="5533E7A4" w14:textId="77777777" w:rsidR="008D5622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B54802" w14:textId="7E07EB1D" w:rsidR="0004113F" w:rsidRDefault="008D5622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5622">
        <w:rPr>
          <w:rFonts w:ascii="Arial" w:hAnsi="Arial" w:cs="Arial"/>
          <w:b/>
          <w:sz w:val="24"/>
          <w:szCs w:val="24"/>
        </w:rPr>
        <w:lastRenderedPageBreak/>
        <w:t>IV – MÉRITO AD CAUTELAM</w:t>
      </w:r>
    </w:p>
    <w:p w14:paraId="10D3A529" w14:textId="77777777" w:rsidR="008D5622" w:rsidRPr="008D5622" w:rsidRDefault="008D5622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98C2155" w14:textId="0B0E3A39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Pelas questões preliminares le</w:t>
      </w:r>
      <w:r w:rsidR="008D5622">
        <w:rPr>
          <w:rFonts w:ascii="Arial" w:hAnsi="Arial" w:cs="Arial"/>
          <w:sz w:val="24"/>
          <w:szCs w:val="24"/>
        </w:rPr>
        <w:t xml:space="preserve">vantadas, mormente a questão da </w:t>
      </w:r>
      <w:r w:rsidRPr="0004113F">
        <w:rPr>
          <w:rFonts w:ascii="Arial" w:hAnsi="Arial" w:cs="Arial"/>
          <w:sz w:val="24"/>
          <w:szCs w:val="24"/>
        </w:rPr>
        <w:t xml:space="preserve">inépcia da inicial, os réus </w:t>
      </w:r>
      <w:r w:rsidR="008D5622" w:rsidRPr="0004113F">
        <w:rPr>
          <w:rFonts w:ascii="Arial" w:hAnsi="Arial" w:cs="Arial"/>
          <w:sz w:val="24"/>
          <w:szCs w:val="24"/>
        </w:rPr>
        <w:t>encontra</w:t>
      </w:r>
      <w:r w:rsidR="008D5622">
        <w:rPr>
          <w:rFonts w:ascii="Arial" w:hAnsi="Arial" w:cs="Arial"/>
          <w:sz w:val="24"/>
          <w:szCs w:val="24"/>
        </w:rPr>
        <w:t xml:space="preserve">m-se cerceados no seu direito de </w:t>
      </w:r>
      <w:r w:rsidRPr="0004113F">
        <w:rPr>
          <w:rFonts w:ascii="Arial" w:hAnsi="Arial" w:cs="Arial"/>
          <w:sz w:val="24"/>
          <w:szCs w:val="24"/>
        </w:rPr>
        <w:t>defesa, posto que desconhecem a o</w:t>
      </w:r>
      <w:r w:rsidR="008D5622">
        <w:rPr>
          <w:rFonts w:ascii="Arial" w:hAnsi="Arial" w:cs="Arial"/>
          <w:sz w:val="24"/>
          <w:szCs w:val="24"/>
        </w:rPr>
        <w:t xml:space="preserve">rigem a exatidão e a composição </w:t>
      </w:r>
      <w:r w:rsidRPr="0004113F">
        <w:rPr>
          <w:rFonts w:ascii="Arial" w:hAnsi="Arial" w:cs="Arial"/>
          <w:sz w:val="24"/>
          <w:szCs w:val="24"/>
        </w:rPr>
        <w:t>das despesas que lhes são imputadas.</w:t>
      </w:r>
    </w:p>
    <w:p w14:paraId="2C663ED3" w14:textId="14657718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Pelo princípio da eventualidade</w:t>
      </w:r>
      <w:r w:rsidR="008D5622">
        <w:rPr>
          <w:rFonts w:ascii="Arial" w:hAnsi="Arial" w:cs="Arial"/>
          <w:sz w:val="24"/>
          <w:szCs w:val="24"/>
        </w:rPr>
        <w:t xml:space="preserve">, ad argumentan dum tantum, pelo </w:t>
      </w:r>
      <w:r w:rsidRPr="0004113F">
        <w:rPr>
          <w:rFonts w:ascii="Arial" w:hAnsi="Arial" w:cs="Arial"/>
          <w:sz w:val="24"/>
          <w:szCs w:val="24"/>
        </w:rPr>
        <w:t xml:space="preserve">amor ao debate, passam os réus a rebater o mérito, </w:t>
      </w:r>
      <w:r w:rsidR="008D5622">
        <w:rPr>
          <w:rFonts w:ascii="Arial" w:hAnsi="Arial" w:cs="Arial"/>
          <w:sz w:val="24"/>
          <w:szCs w:val="24"/>
        </w:rPr>
        <w:t xml:space="preserve">já que têm plena </w:t>
      </w:r>
      <w:r w:rsidRPr="0004113F">
        <w:rPr>
          <w:rFonts w:ascii="Arial" w:hAnsi="Arial" w:cs="Arial"/>
          <w:sz w:val="24"/>
          <w:szCs w:val="24"/>
        </w:rPr>
        <w:t>convicção de que a Vossa Excelência,</w:t>
      </w:r>
      <w:r w:rsidR="008D5622">
        <w:rPr>
          <w:rFonts w:ascii="Arial" w:hAnsi="Arial" w:cs="Arial"/>
          <w:sz w:val="24"/>
          <w:szCs w:val="24"/>
        </w:rPr>
        <w:t xml:space="preserve"> à luz do direito, e em face da </w:t>
      </w:r>
      <w:r w:rsidRPr="0004113F">
        <w:rPr>
          <w:rFonts w:ascii="Arial" w:hAnsi="Arial" w:cs="Arial"/>
          <w:sz w:val="24"/>
          <w:szCs w:val="24"/>
        </w:rPr>
        <w:t>costumeira justiça e correção das de</w:t>
      </w:r>
      <w:r w:rsidR="008D5622">
        <w:rPr>
          <w:rFonts w:ascii="Arial" w:hAnsi="Arial" w:cs="Arial"/>
          <w:sz w:val="24"/>
          <w:szCs w:val="24"/>
        </w:rPr>
        <w:t xml:space="preserve">cisões que toma, irá acolher as </w:t>
      </w:r>
      <w:r w:rsidRPr="0004113F">
        <w:rPr>
          <w:rFonts w:ascii="Arial" w:hAnsi="Arial" w:cs="Arial"/>
          <w:sz w:val="24"/>
          <w:szCs w:val="24"/>
        </w:rPr>
        <w:t>preliminares arguidas.</w:t>
      </w:r>
    </w:p>
    <w:p w14:paraId="69850190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a) Multa incidindo sobre o fundo de reserva</w:t>
      </w:r>
    </w:p>
    <w:p w14:paraId="7DAB7C5F" w14:textId="634B6CC3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É fato, Excelência, que todo condomí</w:t>
      </w:r>
      <w:r w:rsidR="008D5622">
        <w:rPr>
          <w:rFonts w:ascii="Arial" w:hAnsi="Arial" w:cs="Arial"/>
          <w:sz w:val="24"/>
          <w:szCs w:val="24"/>
        </w:rPr>
        <w:t xml:space="preserve">nio, nos termos do artigo </w:t>
      </w:r>
      <w:r w:rsidRPr="0004113F">
        <w:rPr>
          <w:rFonts w:ascii="Arial" w:hAnsi="Arial" w:cs="Arial"/>
          <w:sz w:val="24"/>
          <w:szCs w:val="24"/>
        </w:rPr>
        <w:t>1.334, do Código Civil, defere à conve</w:t>
      </w:r>
      <w:r w:rsidR="008D5622">
        <w:rPr>
          <w:rFonts w:ascii="Arial" w:hAnsi="Arial" w:cs="Arial"/>
          <w:sz w:val="24"/>
          <w:szCs w:val="24"/>
        </w:rPr>
        <w:t xml:space="preserve">nção a faculdade de estipular a </w:t>
      </w:r>
      <w:r w:rsidRPr="0004113F">
        <w:rPr>
          <w:rFonts w:ascii="Arial" w:hAnsi="Arial" w:cs="Arial"/>
          <w:sz w:val="24"/>
          <w:szCs w:val="24"/>
        </w:rPr>
        <w:t>forma de constituição do fundo de reserva.</w:t>
      </w:r>
    </w:p>
    <w:p w14:paraId="4864CED1" w14:textId="782C93F5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Da leitura da convenção (Capítulo.</w:t>
      </w:r>
      <w:r w:rsidR="008D5622">
        <w:rPr>
          <w:rFonts w:ascii="Arial" w:hAnsi="Arial" w:cs="Arial"/>
          <w:sz w:val="24"/>
          <w:szCs w:val="24"/>
        </w:rPr>
        <w:t xml:space="preserve">..), verifica-se a forma de sua </w:t>
      </w:r>
      <w:r w:rsidRPr="0004113F">
        <w:rPr>
          <w:rFonts w:ascii="Arial" w:hAnsi="Arial" w:cs="Arial"/>
          <w:sz w:val="24"/>
          <w:szCs w:val="24"/>
        </w:rPr>
        <w:t>constituição, inclusive pelas multas cobradas dos condôminos.</w:t>
      </w:r>
    </w:p>
    <w:p w14:paraId="1FE722E6" w14:textId="044F3259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Nesse caso, cobrar multa sobr</w:t>
      </w:r>
      <w:r w:rsidR="008D5622">
        <w:rPr>
          <w:rFonts w:ascii="Arial" w:hAnsi="Arial" w:cs="Arial"/>
          <w:sz w:val="24"/>
          <w:szCs w:val="24"/>
        </w:rPr>
        <w:t xml:space="preserve">e a parcela do fundo de reserva </w:t>
      </w:r>
      <w:r w:rsidRPr="0004113F">
        <w:rPr>
          <w:rFonts w:ascii="Arial" w:hAnsi="Arial" w:cs="Arial"/>
          <w:sz w:val="24"/>
          <w:szCs w:val="24"/>
        </w:rPr>
        <w:t>constitui um verdadeiro bis in idem.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É de verificar-se que, mesmo não apontando qual o percentual</w:t>
      </w:r>
      <w:r w:rsidR="008D5622"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sobre o total do “recibo” se trata de fun</w:t>
      </w:r>
      <w:r w:rsidR="008D5622">
        <w:rPr>
          <w:rFonts w:ascii="Arial" w:hAnsi="Arial" w:cs="Arial"/>
          <w:sz w:val="24"/>
          <w:szCs w:val="24"/>
        </w:rPr>
        <w:t xml:space="preserve">do de reserva, impossibilitando </w:t>
      </w:r>
      <w:r w:rsidRPr="0004113F">
        <w:rPr>
          <w:rFonts w:ascii="Arial" w:hAnsi="Arial" w:cs="Arial"/>
          <w:sz w:val="24"/>
          <w:szCs w:val="24"/>
        </w:rPr>
        <w:t>a defesa de mérito por a</w:t>
      </w:r>
      <w:r w:rsidR="008D5622">
        <w:rPr>
          <w:rFonts w:ascii="Arial" w:hAnsi="Arial" w:cs="Arial"/>
          <w:sz w:val="24"/>
          <w:szCs w:val="24"/>
        </w:rPr>
        <w:t xml:space="preserve">usência do próprio recibo ou de </w:t>
      </w:r>
      <w:r w:rsidRPr="0004113F">
        <w:rPr>
          <w:rFonts w:ascii="Arial" w:hAnsi="Arial" w:cs="Arial"/>
          <w:sz w:val="24"/>
          <w:szCs w:val="24"/>
        </w:rPr>
        <w:t>demonstrativos, é incontroverso que o</w:t>
      </w:r>
      <w:r w:rsidR="008D5622">
        <w:rPr>
          <w:rFonts w:ascii="Arial" w:hAnsi="Arial" w:cs="Arial"/>
          <w:sz w:val="24"/>
          <w:szCs w:val="24"/>
        </w:rPr>
        <w:t xml:space="preserve"> autor calculou a multa sobre o </w:t>
      </w:r>
      <w:r w:rsidRPr="0004113F">
        <w:rPr>
          <w:rFonts w:ascii="Arial" w:hAnsi="Arial" w:cs="Arial"/>
          <w:sz w:val="24"/>
          <w:szCs w:val="24"/>
        </w:rPr>
        <w:t>total, inclusive sobre o fundo de reserva, o que é inadmissível:</w:t>
      </w:r>
    </w:p>
    <w:p w14:paraId="7CAC01B3" w14:textId="5000E620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Segundo Tribunal de Alçada Ci</w:t>
      </w:r>
      <w:r w:rsidR="008D5622">
        <w:rPr>
          <w:rFonts w:ascii="Arial" w:hAnsi="Arial" w:cs="Arial"/>
          <w:sz w:val="24"/>
          <w:szCs w:val="24"/>
        </w:rPr>
        <w:t xml:space="preserve">vil de São Paulo. “Cobrança – </w:t>
      </w:r>
      <w:r w:rsidRPr="0004113F">
        <w:rPr>
          <w:rFonts w:ascii="Arial" w:hAnsi="Arial" w:cs="Arial"/>
          <w:sz w:val="24"/>
          <w:szCs w:val="24"/>
        </w:rPr>
        <w:t>Condomínio – Fundo de reser</w:t>
      </w:r>
      <w:r w:rsidR="008D5622">
        <w:rPr>
          <w:rFonts w:ascii="Arial" w:hAnsi="Arial" w:cs="Arial"/>
          <w:sz w:val="24"/>
          <w:szCs w:val="24"/>
        </w:rPr>
        <w:t xml:space="preserve">va – Valor acrescido da multa – </w:t>
      </w:r>
      <w:r w:rsidRPr="0004113F">
        <w:rPr>
          <w:rFonts w:ascii="Arial" w:hAnsi="Arial" w:cs="Arial"/>
          <w:sz w:val="24"/>
          <w:szCs w:val="24"/>
        </w:rPr>
        <w:t>Descabimento. As parcelas re</w:t>
      </w:r>
      <w:r w:rsidR="008D5622">
        <w:rPr>
          <w:rFonts w:ascii="Arial" w:hAnsi="Arial" w:cs="Arial"/>
          <w:sz w:val="24"/>
          <w:szCs w:val="24"/>
        </w:rPr>
        <w:t xml:space="preserve">ferentes ao fundo de reserva do </w:t>
      </w:r>
      <w:r w:rsidRPr="0004113F">
        <w:rPr>
          <w:rFonts w:ascii="Arial" w:hAnsi="Arial" w:cs="Arial"/>
          <w:sz w:val="24"/>
          <w:szCs w:val="24"/>
        </w:rPr>
        <w:t>condomínio não podem ser acrescida</w:t>
      </w:r>
      <w:r w:rsidR="008D5622">
        <w:rPr>
          <w:rFonts w:ascii="Arial" w:hAnsi="Arial" w:cs="Arial"/>
          <w:sz w:val="24"/>
          <w:szCs w:val="24"/>
        </w:rPr>
        <w:t xml:space="preserve">s de multa, porque esta deve se </w:t>
      </w:r>
      <w:r w:rsidRPr="0004113F">
        <w:rPr>
          <w:rFonts w:ascii="Arial" w:hAnsi="Arial" w:cs="Arial"/>
          <w:sz w:val="24"/>
          <w:szCs w:val="24"/>
        </w:rPr>
        <w:t>destinar apenas ao provimento de despesas</w:t>
      </w:r>
      <w:r w:rsidR="008D5622">
        <w:rPr>
          <w:rFonts w:ascii="Arial" w:hAnsi="Arial" w:cs="Arial"/>
          <w:sz w:val="24"/>
          <w:szCs w:val="24"/>
        </w:rPr>
        <w:t xml:space="preserve"> ordinárias, que sugere dano </w:t>
      </w:r>
      <w:r w:rsidRPr="0004113F">
        <w:rPr>
          <w:rFonts w:ascii="Arial" w:hAnsi="Arial" w:cs="Arial"/>
          <w:sz w:val="24"/>
          <w:szCs w:val="24"/>
        </w:rPr>
        <w:t>ou prejuízo do credor” (Apel. s/ rev. n</w:t>
      </w:r>
      <w:r w:rsidR="008D5622">
        <w:rPr>
          <w:rFonts w:ascii="Arial" w:hAnsi="Arial" w:cs="Arial"/>
          <w:sz w:val="24"/>
          <w:szCs w:val="24"/>
        </w:rPr>
        <w:t xml:space="preserve">º 481.922 – 6ª Câm. – rel. Juiz </w:t>
      </w:r>
      <w:r w:rsidRPr="0004113F">
        <w:rPr>
          <w:rFonts w:ascii="Arial" w:hAnsi="Arial" w:cs="Arial"/>
          <w:sz w:val="24"/>
          <w:szCs w:val="24"/>
        </w:rPr>
        <w:t>Carlos Stroppa – j. em 30.07.1997).</w:t>
      </w:r>
    </w:p>
    <w:p w14:paraId="7072F30E" w14:textId="378B2198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Impõe-se, por conseguinte, a excl</w:t>
      </w:r>
      <w:r w:rsidR="008D5622">
        <w:rPr>
          <w:rFonts w:ascii="Arial" w:hAnsi="Arial" w:cs="Arial"/>
          <w:sz w:val="24"/>
          <w:szCs w:val="24"/>
        </w:rPr>
        <w:t xml:space="preserve">usão da multa a incidir sobre o </w:t>
      </w:r>
      <w:r w:rsidRPr="0004113F">
        <w:rPr>
          <w:rFonts w:ascii="Arial" w:hAnsi="Arial" w:cs="Arial"/>
          <w:sz w:val="24"/>
          <w:szCs w:val="24"/>
        </w:rPr>
        <w:t>valor de eventual fundo de reserva, nos termos da juris</w:t>
      </w:r>
      <w:r w:rsidR="008D5622">
        <w:rPr>
          <w:rFonts w:ascii="Arial" w:hAnsi="Arial" w:cs="Arial"/>
          <w:sz w:val="24"/>
          <w:szCs w:val="24"/>
        </w:rPr>
        <w:t xml:space="preserve">prudência e da </w:t>
      </w:r>
      <w:r w:rsidRPr="0004113F">
        <w:rPr>
          <w:rFonts w:ascii="Arial" w:hAnsi="Arial" w:cs="Arial"/>
          <w:sz w:val="24"/>
          <w:szCs w:val="24"/>
        </w:rPr>
        <w:t>convenção, já que o fundo de reserva já é constituído pelas multas.</w:t>
      </w:r>
    </w:p>
    <w:p w14:paraId="04E35401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b) Pretensão às quotas vincendas</w:t>
      </w:r>
    </w:p>
    <w:p w14:paraId="2E8ED2C7" w14:textId="29E8A3B3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Percebe-se que o autor pretend</w:t>
      </w:r>
      <w:r w:rsidR="008D5622">
        <w:rPr>
          <w:rFonts w:ascii="Arial" w:hAnsi="Arial" w:cs="Arial"/>
          <w:sz w:val="24"/>
          <w:szCs w:val="24"/>
        </w:rPr>
        <w:t xml:space="preserve">e receber as parcelas vincendas </w:t>
      </w:r>
      <w:r w:rsidRPr="0004113F">
        <w:rPr>
          <w:rFonts w:ascii="Arial" w:hAnsi="Arial" w:cs="Arial"/>
          <w:sz w:val="24"/>
          <w:szCs w:val="24"/>
        </w:rPr>
        <w:t>nos termos do artigo 323 do Código de Processo Civil.</w:t>
      </w:r>
    </w:p>
    <w:p w14:paraId="7C3608CC" w14:textId="0317A0E1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lastRenderedPageBreak/>
        <w:t>Todavia, não especifica o termo final</w:t>
      </w:r>
      <w:r w:rsidR="008D5622">
        <w:rPr>
          <w:rFonts w:ascii="Arial" w:hAnsi="Arial" w:cs="Arial"/>
          <w:sz w:val="24"/>
          <w:szCs w:val="24"/>
        </w:rPr>
        <w:t xml:space="preserve"> e nem protesta pela juntada de </w:t>
      </w:r>
      <w:r w:rsidRPr="0004113F">
        <w:rPr>
          <w:rFonts w:ascii="Arial" w:hAnsi="Arial" w:cs="Arial"/>
          <w:sz w:val="24"/>
          <w:szCs w:val="24"/>
        </w:rPr>
        <w:t>novos documentos, no caso, os demonstrativos dessas despesas.</w:t>
      </w:r>
    </w:p>
    <w:p w14:paraId="4F5AC21D" w14:textId="7DE0F1BB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Os Tribunais consideram que,</w:t>
      </w:r>
      <w:r w:rsidR="008D5622">
        <w:rPr>
          <w:rFonts w:ascii="Arial" w:hAnsi="Arial" w:cs="Arial"/>
          <w:sz w:val="24"/>
          <w:szCs w:val="24"/>
        </w:rPr>
        <w:t xml:space="preserve"> no caso de ação de cobrança de </w:t>
      </w:r>
      <w:r w:rsidRPr="0004113F">
        <w:rPr>
          <w:rFonts w:ascii="Arial" w:hAnsi="Arial" w:cs="Arial"/>
          <w:sz w:val="24"/>
          <w:szCs w:val="24"/>
        </w:rPr>
        <w:t>despesas condominiais, o termo fi</w:t>
      </w:r>
      <w:r w:rsidR="008D5622">
        <w:rPr>
          <w:rFonts w:ascii="Arial" w:hAnsi="Arial" w:cs="Arial"/>
          <w:sz w:val="24"/>
          <w:szCs w:val="24"/>
        </w:rPr>
        <w:t xml:space="preserve">nal das quotas vincendas é o da </w:t>
      </w:r>
      <w:r w:rsidRPr="0004113F">
        <w:rPr>
          <w:rFonts w:ascii="Arial" w:hAnsi="Arial" w:cs="Arial"/>
          <w:sz w:val="24"/>
          <w:szCs w:val="24"/>
        </w:rPr>
        <w:t>audiência:</w:t>
      </w:r>
    </w:p>
    <w:p w14:paraId="2BBE521D" w14:textId="00F6A3AD" w:rsid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Primeiro Tribunal de Alçada Civil </w:t>
      </w:r>
      <w:r w:rsidR="008D5622">
        <w:rPr>
          <w:rFonts w:ascii="Arial" w:hAnsi="Arial" w:cs="Arial"/>
          <w:sz w:val="24"/>
          <w:szCs w:val="24"/>
        </w:rPr>
        <w:t xml:space="preserve">de São Paulo. “Juros – Despesas </w:t>
      </w:r>
      <w:r w:rsidRPr="0004113F">
        <w:rPr>
          <w:rFonts w:ascii="Arial" w:hAnsi="Arial" w:cs="Arial"/>
          <w:sz w:val="24"/>
          <w:szCs w:val="24"/>
        </w:rPr>
        <w:t>condominiais – Incidência a partir da cit</w:t>
      </w:r>
      <w:r w:rsidR="008D5622">
        <w:rPr>
          <w:rFonts w:ascii="Arial" w:hAnsi="Arial" w:cs="Arial"/>
          <w:sz w:val="24"/>
          <w:szCs w:val="24"/>
        </w:rPr>
        <w:t xml:space="preserve">ação quando então constituída a </w:t>
      </w:r>
      <w:r w:rsidRPr="0004113F">
        <w:rPr>
          <w:rFonts w:ascii="Arial" w:hAnsi="Arial" w:cs="Arial"/>
          <w:sz w:val="24"/>
          <w:szCs w:val="24"/>
        </w:rPr>
        <w:t>mora do devedor – Recurso da ré</w:t>
      </w:r>
      <w:r w:rsidR="008D5622">
        <w:rPr>
          <w:rFonts w:ascii="Arial" w:hAnsi="Arial" w:cs="Arial"/>
          <w:sz w:val="24"/>
          <w:szCs w:val="24"/>
        </w:rPr>
        <w:t xml:space="preserve"> provido. Condomínio – Despesas </w:t>
      </w:r>
      <w:r w:rsidRPr="0004113F">
        <w:rPr>
          <w:rFonts w:ascii="Arial" w:hAnsi="Arial" w:cs="Arial"/>
          <w:sz w:val="24"/>
          <w:szCs w:val="24"/>
        </w:rPr>
        <w:t xml:space="preserve">condominiais – Cobrança – Pretensão </w:t>
      </w:r>
      <w:r w:rsidR="008D5622">
        <w:rPr>
          <w:rFonts w:ascii="Arial" w:hAnsi="Arial" w:cs="Arial"/>
          <w:sz w:val="24"/>
          <w:szCs w:val="24"/>
        </w:rPr>
        <w:t xml:space="preserve">do condomínio no alongamento do </w:t>
      </w:r>
      <w:r w:rsidRPr="0004113F">
        <w:rPr>
          <w:rFonts w:ascii="Arial" w:hAnsi="Arial" w:cs="Arial"/>
          <w:sz w:val="24"/>
          <w:szCs w:val="24"/>
        </w:rPr>
        <w:t>termo final das prestações vinc</w:t>
      </w:r>
      <w:r w:rsidR="008D5622">
        <w:rPr>
          <w:rFonts w:ascii="Arial" w:hAnsi="Arial" w:cs="Arial"/>
          <w:sz w:val="24"/>
          <w:szCs w:val="24"/>
        </w:rPr>
        <w:t xml:space="preserve">endas admissibilidade apenas da </w:t>
      </w:r>
      <w:r w:rsidRPr="0004113F">
        <w:rPr>
          <w:rFonts w:ascii="Arial" w:hAnsi="Arial" w:cs="Arial"/>
          <w:sz w:val="24"/>
          <w:szCs w:val="24"/>
        </w:rPr>
        <w:t xml:space="preserve">cobrança das prestações vencidas no </w:t>
      </w:r>
      <w:r w:rsidR="008D5622">
        <w:rPr>
          <w:rFonts w:ascii="Arial" w:hAnsi="Arial" w:cs="Arial"/>
          <w:sz w:val="24"/>
          <w:szCs w:val="24"/>
        </w:rPr>
        <w:t xml:space="preserve">curso do processo até a data da </w:t>
      </w:r>
      <w:r w:rsidRPr="0004113F">
        <w:rPr>
          <w:rFonts w:ascii="Arial" w:hAnsi="Arial" w:cs="Arial"/>
          <w:sz w:val="24"/>
          <w:szCs w:val="24"/>
        </w:rPr>
        <w:t>audiência – Cobrança, nestes termos procedentes – Recurso</w:t>
      </w:r>
      <w:r w:rsidR="008D5622">
        <w:rPr>
          <w:rFonts w:ascii="Arial" w:hAnsi="Arial" w:cs="Arial"/>
          <w:sz w:val="24"/>
          <w:szCs w:val="24"/>
        </w:rPr>
        <w:t xml:space="preserve"> da ré </w:t>
      </w:r>
      <w:r w:rsidRPr="0004113F">
        <w:rPr>
          <w:rFonts w:ascii="Arial" w:hAnsi="Arial" w:cs="Arial"/>
          <w:sz w:val="24"/>
          <w:szCs w:val="24"/>
        </w:rPr>
        <w:t>provido, improvido o do autor. Nem poder</w:t>
      </w:r>
      <w:r w:rsidR="008D5622">
        <w:rPr>
          <w:rFonts w:ascii="Arial" w:hAnsi="Arial" w:cs="Arial"/>
          <w:sz w:val="24"/>
          <w:szCs w:val="24"/>
        </w:rPr>
        <w:t xml:space="preserve">ia ser diferente, já que diante </w:t>
      </w:r>
      <w:r w:rsidRPr="0004113F">
        <w:rPr>
          <w:rFonts w:ascii="Arial" w:hAnsi="Arial" w:cs="Arial"/>
          <w:sz w:val="24"/>
          <w:szCs w:val="24"/>
        </w:rPr>
        <w:t>do princípio constitucional da ampla def</w:t>
      </w:r>
      <w:r w:rsidR="008D5622">
        <w:rPr>
          <w:rFonts w:ascii="Arial" w:hAnsi="Arial" w:cs="Arial"/>
          <w:sz w:val="24"/>
          <w:szCs w:val="24"/>
        </w:rPr>
        <w:t xml:space="preserve">esa (Constituição Federal, art. </w:t>
      </w:r>
      <w:r w:rsidRPr="0004113F">
        <w:rPr>
          <w:rFonts w:ascii="Arial" w:hAnsi="Arial" w:cs="Arial"/>
          <w:sz w:val="24"/>
          <w:szCs w:val="24"/>
        </w:rPr>
        <w:t xml:space="preserve">5º, LV), estariam os réus diante de condição puramente </w:t>
      </w:r>
      <w:r w:rsidR="008D5622" w:rsidRPr="0004113F">
        <w:rPr>
          <w:rFonts w:ascii="Arial" w:hAnsi="Arial" w:cs="Arial"/>
          <w:sz w:val="24"/>
          <w:szCs w:val="24"/>
        </w:rPr>
        <w:t>p</w:t>
      </w:r>
      <w:r w:rsidR="008D5622">
        <w:rPr>
          <w:rFonts w:ascii="Arial" w:hAnsi="Arial" w:cs="Arial"/>
          <w:sz w:val="24"/>
          <w:szCs w:val="24"/>
        </w:rPr>
        <w:t>r</w:t>
      </w:r>
      <w:r w:rsidR="008D5622" w:rsidRPr="0004113F">
        <w:rPr>
          <w:rFonts w:ascii="Arial" w:hAnsi="Arial" w:cs="Arial"/>
          <w:sz w:val="24"/>
          <w:szCs w:val="24"/>
        </w:rPr>
        <w:t>otestativa</w:t>
      </w:r>
      <w:r w:rsidR="008D5622">
        <w:rPr>
          <w:rFonts w:ascii="Arial" w:hAnsi="Arial" w:cs="Arial"/>
          <w:sz w:val="24"/>
          <w:szCs w:val="24"/>
        </w:rPr>
        <w:t xml:space="preserve">, vez </w:t>
      </w:r>
      <w:r w:rsidRPr="0004113F">
        <w:rPr>
          <w:rFonts w:ascii="Arial" w:hAnsi="Arial" w:cs="Arial"/>
          <w:sz w:val="24"/>
          <w:szCs w:val="24"/>
        </w:rPr>
        <w:t>que os débitos condominiais não p</w:t>
      </w:r>
      <w:r w:rsidR="008D5622">
        <w:rPr>
          <w:rFonts w:ascii="Arial" w:hAnsi="Arial" w:cs="Arial"/>
          <w:sz w:val="24"/>
          <w:szCs w:val="24"/>
        </w:rPr>
        <w:t xml:space="preserve">ossuem valores prefixados em </w:t>
      </w:r>
      <w:r w:rsidRPr="0004113F">
        <w:rPr>
          <w:rFonts w:ascii="Arial" w:hAnsi="Arial" w:cs="Arial"/>
          <w:sz w:val="24"/>
          <w:szCs w:val="24"/>
        </w:rPr>
        <w:t>contrato. Destarte, há necessidade da juntada de demonstrativos até a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data da audiência, desde que a juntada seja requerida na exordial – o</w:t>
      </w:r>
      <w:r w:rsidR="008D5622"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que não ocorreu – isso para que se per</w:t>
      </w:r>
      <w:r w:rsidR="008D5622">
        <w:rPr>
          <w:rFonts w:ascii="Arial" w:hAnsi="Arial" w:cs="Arial"/>
          <w:sz w:val="24"/>
          <w:szCs w:val="24"/>
        </w:rPr>
        <w:t xml:space="preserve">mita aos réus impugnar os novos </w:t>
      </w:r>
      <w:r w:rsidRPr="0004113F">
        <w:rPr>
          <w:rFonts w:ascii="Arial" w:hAnsi="Arial" w:cs="Arial"/>
          <w:sz w:val="24"/>
          <w:szCs w:val="24"/>
        </w:rPr>
        <w:t>valores se assim entenderem” (Apelaçã</w:t>
      </w:r>
      <w:r w:rsidR="008D5622">
        <w:rPr>
          <w:rFonts w:ascii="Arial" w:hAnsi="Arial" w:cs="Arial"/>
          <w:sz w:val="24"/>
          <w:szCs w:val="24"/>
        </w:rPr>
        <w:t xml:space="preserve">o nº 697.126-7/00 – São Paulo – </w:t>
      </w:r>
      <w:r w:rsidRPr="0004113F">
        <w:rPr>
          <w:rFonts w:ascii="Arial" w:hAnsi="Arial" w:cs="Arial"/>
          <w:sz w:val="24"/>
          <w:szCs w:val="24"/>
        </w:rPr>
        <w:t>12ª Câmara – 26.09.1996 – relator: Kioitsi Chicuta – Decisão: unânime).</w:t>
      </w:r>
    </w:p>
    <w:p w14:paraId="10F1D54E" w14:textId="77777777" w:rsidR="008D5622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60F362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c) Da multa, dos juros e da correção monetária (Código Civil)</w:t>
      </w:r>
    </w:p>
    <w:p w14:paraId="04A804CC" w14:textId="63C98084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De acordo com o art</w:t>
      </w:r>
      <w:r w:rsidR="008D5622">
        <w:rPr>
          <w:rFonts w:ascii="Arial" w:hAnsi="Arial" w:cs="Arial"/>
          <w:sz w:val="24"/>
          <w:szCs w:val="24"/>
        </w:rPr>
        <w:t xml:space="preserve">. 1.336, § 1º, do Código Civil: </w:t>
      </w:r>
      <w:r w:rsidRPr="0004113F">
        <w:rPr>
          <w:rFonts w:ascii="Arial" w:hAnsi="Arial" w:cs="Arial"/>
          <w:sz w:val="24"/>
          <w:szCs w:val="24"/>
        </w:rPr>
        <w:t xml:space="preserve">“§ 1º O condômino que não pagar a sua </w:t>
      </w:r>
      <w:r w:rsidR="008D5622">
        <w:rPr>
          <w:rFonts w:ascii="Arial" w:hAnsi="Arial" w:cs="Arial"/>
          <w:sz w:val="24"/>
          <w:szCs w:val="24"/>
        </w:rPr>
        <w:t xml:space="preserve">contribuição ficará sujeito aos </w:t>
      </w:r>
      <w:r w:rsidRPr="0004113F">
        <w:rPr>
          <w:rFonts w:ascii="Arial" w:hAnsi="Arial" w:cs="Arial"/>
          <w:sz w:val="24"/>
          <w:szCs w:val="24"/>
        </w:rPr>
        <w:t>juros moratórios convencionados ou, nã</w:t>
      </w:r>
      <w:r w:rsidR="008D5622">
        <w:rPr>
          <w:rFonts w:ascii="Arial" w:hAnsi="Arial" w:cs="Arial"/>
          <w:sz w:val="24"/>
          <w:szCs w:val="24"/>
        </w:rPr>
        <w:t xml:space="preserve">o sendo previstos, os de um por </w:t>
      </w:r>
      <w:r w:rsidRPr="0004113F">
        <w:rPr>
          <w:rFonts w:ascii="Arial" w:hAnsi="Arial" w:cs="Arial"/>
          <w:sz w:val="24"/>
          <w:szCs w:val="24"/>
        </w:rPr>
        <w:t>cento ao mês e multa de até dois por cento sobre o débito.”</w:t>
      </w:r>
    </w:p>
    <w:p w14:paraId="157F9B17" w14:textId="7B2F27AE" w:rsid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Portanto, descabida a pretensão </w:t>
      </w:r>
      <w:r w:rsidR="008D5622">
        <w:rPr>
          <w:rFonts w:ascii="Arial" w:hAnsi="Arial" w:cs="Arial"/>
          <w:sz w:val="24"/>
          <w:szCs w:val="24"/>
        </w:rPr>
        <w:t xml:space="preserve">de se cobrar multa moratória de </w:t>
      </w:r>
      <w:r w:rsidRPr="0004113F">
        <w:rPr>
          <w:rFonts w:ascii="Arial" w:hAnsi="Arial" w:cs="Arial"/>
          <w:sz w:val="24"/>
          <w:szCs w:val="24"/>
        </w:rPr>
        <w:t>20%, como pretende o autor.</w:t>
      </w:r>
    </w:p>
    <w:p w14:paraId="5B12363F" w14:textId="77777777" w:rsidR="008D5622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6D7282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c.1) Juros de mora e multa</w:t>
      </w:r>
    </w:p>
    <w:p w14:paraId="676AB680" w14:textId="3CB7F15A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Os juros moratórios, nos term</w:t>
      </w:r>
      <w:r w:rsidR="008D5622">
        <w:rPr>
          <w:rFonts w:ascii="Arial" w:hAnsi="Arial" w:cs="Arial"/>
          <w:sz w:val="24"/>
          <w:szCs w:val="24"/>
        </w:rPr>
        <w:t xml:space="preserve">os do art. 405 do Código Civil, </w:t>
      </w:r>
      <w:r w:rsidRPr="0004113F">
        <w:rPr>
          <w:rFonts w:ascii="Arial" w:hAnsi="Arial" w:cs="Arial"/>
          <w:sz w:val="24"/>
          <w:szCs w:val="24"/>
        </w:rPr>
        <w:t>somente são devidos após a citação para a presente ação:</w:t>
      </w:r>
    </w:p>
    <w:p w14:paraId="11956D23" w14:textId="18422C5B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Primeiro Tribunal de Alçada Civil </w:t>
      </w:r>
      <w:r w:rsidR="008D5622">
        <w:rPr>
          <w:rFonts w:ascii="Arial" w:hAnsi="Arial" w:cs="Arial"/>
          <w:sz w:val="24"/>
          <w:szCs w:val="24"/>
        </w:rPr>
        <w:t xml:space="preserve">de São Paulo. “Juros – Despesas </w:t>
      </w:r>
      <w:r w:rsidRPr="0004113F">
        <w:rPr>
          <w:rFonts w:ascii="Arial" w:hAnsi="Arial" w:cs="Arial"/>
          <w:sz w:val="24"/>
          <w:szCs w:val="24"/>
        </w:rPr>
        <w:t>condominiais – Incidência a partir da cit</w:t>
      </w:r>
      <w:r w:rsidR="008D5622">
        <w:rPr>
          <w:rFonts w:ascii="Arial" w:hAnsi="Arial" w:cs="Arial"/>
          <w:sz w:val="24"/>
          <w:szCs w:val="24"/>
        </w:rPr>
        <w:t xml:space="preserve">ação quando então constituída a </w:t>
      </w:r>
      <w:r w:rsidRPr="0004113F">
        <w:rPr>
          <w:rFonts w:ascii="Arial" w:hAnsi="Arial" w:cs="Arial"/>
          <w:sz w:val="24"/>
          <w:szCs w:val="24"/>
        </w:rPr>
        <w:t xml:space="preserve">mora </w:t>
      </w:r>
      <w:r w:rsidRPr="0004113F">
        <w:rPr>
          <w:rFonts w:ascii="Arial" w:hAnsi="Arial" w:cs="Arial"/>
          <w:sz w:val="24"/>
          <w:szCs w:val="24"/>
        </w:rPr>
        <w:lastRenderedPageBreak/>
        <w:t>do devedor – Recurso da ré provido” (Apelação nº 697.126-7/00 –</w:t>
      </w:r>
      <w:r w:rsidR="008D5622"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São Paulo – 12ª Câmara – 26.09.19</w:t>
      </w:r>
      <w:r w:rsidR="008D5622">
        <w:rPr>
          <w:rFonts w:ascii="Arial" w:hAnsi="Arial" w:cs="Arial"/>
          <w:sz w:val="24"/>
          <w:szCs w:val="24"/>
        </w:rPr>
        <w:t xml:space="preserve">96 – relator: Kioitsi Chicuta – </w:t>
      </w:r>
      <w:r w:rsidRPr="0004113F">
        <w:rPr>
          <w:rFonts w:ascii="Arial" w:hAnsi="Arial" w:cs="Arial"/>
          <w:sz w:val="24"/>
          <w:szCs w:val="24"/>
        </w:rPr>
        <w:t>Decisão: unânime).</w:t>
      </w:r>
    </w:p>
    <w:p w14:paraId="2B4F7561" w14:textId="3C4DB2BB" w:rsid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Devem, assim, ser excluídos do cál</w:t>
      </w:r>
      <w:r w:rsidR="008D5622">
        <w:rPr>
          <w:rFonts w:ascii="Arial" w:hAnsi="Arial" w:cs="Arial"/>
          <w:sz w:val="24"/>
          <w:szCs w:val="24"/>
        </w:rPr>
        <w:t xml:space="preserve">culo do autor, que inclui juros </w:t>
      </w:r>
      <w:r w:rsidRPr="0004113F">
        <w:rPr>
          <w:rFonts w:ascii="Arial" w:hAnsi="Arial" w:cs="Arial"/>
          <w:sz w:val="24"/>
          <w:szCs w:val="24"/>
        </w:rPr>
        <w:t>moratórios sem respeitar o comando c</w:t>
      </w:r>
      <w:r w:rsidR="008D5622">
        <w:rPr>
          <w:rFonts w:ascii="Arial" w:hAnsi="Arial" w:cs="Arial"/>
          <w:sz w:val="24"/>
          <w:szCs w:val="24"/>
        </w:rPr>
        <w:t xml:space="preserve">ogente e cristalino do art. 405 </w:t>
      </w:r>
      <w:r w:rsidRPr="0004113F">
        <w:rPr>
          <w:rFonts w:ascii="Arial" w:hAnsi="Arial" w:cs="Arial"/>
          <w:sz w:val="24"/>
          <w:szCs w:val="24"/>
        </w:rPr>
        <w:t>do Código Civil.</w:t>
      </w:r>
    </w:p>
    <w:p w14:paraId="0BCE81AF" w14:textId="77777777" w:rsidR="008D5622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2AF2CF" w14:textId="490CE716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c.2) Correção monetária. O autor ap</w:t>
      </w:r>
      <w:r w:rsidR="008D5622">
        <w:rPr>
          <w:rFonts w:ascii="Arial" w:hAnsi="Arial" w:cs="Arial"/>
          <w:sz w:val="24"/>
          <w:szCs w:val="24"/>
        </w:rPr>
        <w:t xml:space="preserve">lica a correção monetária, sem, </w:t>
      </w:r>
      <w:r w:rsidRPr="0004113F">
        <w:rPr>
          <w:rFonts w:ascii="Arial" w:hAnsi="Arial" w:cs="Arial"/>
          <w:sz w:val="24"/>
          <w:szCs w:val="24"/>
        </w:rPr>
        <w:t xml:space="preserve">contudo, citar qual o índice que está </w:t>
      </w:r>
      <w:r w:rsidR="008D5622">
        <w:rPr>
          <w:rFonts w:ascii="Arial" w:hAnsi="Arial" w:cs="Arial"/>
          <w:sz w:val="24"/>
          <w:szCs w:val="24"/>
        </w:rPr>
        <w:t xml:space="preserve">aplicando. Pela variação </w:t>
      </w:r>
      <w:r w:rsidRPr="0004113F">
        <w:rPr>
          <w:rFonts w:ascii="Arial" w:hAnsi="Arial" w:cs="Arial"/>
          <w:sz w:val="24"/>
          <w:szCs w:val="24"/>
        </w:rPr>
        <w:t>constante da memória de cálculos d</w:t>
      </w:r>
      <w:r w:rsidR="008D5622">
        <w:rPr>
          <w:rFonts w:ascii="Arial" w:hAnsi="Arial" w:cs="Arial"/>
          <w:sz w:val="24"/>
          <w:szCs w:val="24"/>
        </w:rPr>
        <w:t xml:space="preserve">eduz-se a aplicação da variação </w:t>
      </w:r>
      <w:r w:rsidRPr="0004113F">
        <w:rPr>
          <w:rFonts w:ascii="Arial" w:hAnsi="Arial" w:cs="Arial"/>
          <w:sz w:val="24"/>
          <w:szCs w:val="24"/>
        </w:rPr>
        <w:t>diária da TR (Taxa Referencial).</w:t>
      </w:r>
    </w:p>
    <w:p w14:paraId="4F79703E" w14:textId="1369CD4B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Entrementes, a TR não reflete a </w:t>
      </w:r>
      <w:r w:rsidR="008D5622">
        <w:rPr>
          <w:rFonts w:ascii="Arial" w:hAnsi="Arial" w:cs="Arial"/>
          <w:sz w:val="24"/>
          <w:szCs w:val="24"/>
        </w:rPr>
        <w:t xml:space="preserve">desvalorização da moeda como se </w:t>
      </w:r>
      <w:r w:rsidRPr="0004113F">
        <w:rPr>
          <w:rFonts w:ascii="Arial" w:hAnsi="Arial" w:cs="Arial"/>
          <w:sz w:val="24"/>
          <w:szCs w:val="24"/>
        </w:rPr>
        <w:t>pode esperar de um índice de corre</w:t>
      </w:r>
      <w:r w:rsidR="008D5622">
        <w:rPr>
          <w:rFonts w:ascii="Arial" w:hAnsi="Arial" w:cs="Arial"/>
          <w:sz w:val="24"/>
          <w:szCs w:val="24"/>
        </w:rPr>
        <w:t xml:space="preserve">ção monetária, aliás, o Excelso </w:t>
      </w:r>
      <w:r w:rsidRPr="0004113F">
        <w:rPr>
          <w:rFonts w:ascii="Arial" w:hAnsi="Arial" w:cs="Arial"/>
          <w:sz w:val="24"/>
          <w:szCs w:val="24"/>
        </w:rPr>
        <w:t>Pretório asseverou que:</w:t>
      </w:r>
    </w:p>
    <w:p w14:paraId="40F98089" w14:textId="1C89BCE7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Supremo Tribunal Federal. “A Taxa R</w:t>
      </w:r>
      <w:r w:rsidR="008D5622">
        <w:rPr>
          <w:rFonts w:ascii="Arial" w:hAnsi="Arial" w:cs="Arial"/>
          <w:sz w:val="24"/>
          <w:szCs w:val="24"/>
        </w:rPr>
        <w:t xml:space="preserve">eferencial (TR) não é índice de </w:t>
      </w:r>
      <w:r w:rsidRPr="0004113F">
        <w:rPr>
          <w:rFonts w:ascii="Arial" w:hAnsi="Arial" w:cs="Arial"/>
          <w:sz w:val="24"/>
          <w:szCs w:val="24"/>
        </w:rPr>
        <w:t>correção monetária, pois, refletindo as</w:t>
      </w:r>
      <w:r w:rsidR="008D5622">
        <w:rPr>
          <w:rFonts w:ascii="Arial" w:hAnsi="Arial" w:cs="Arial"/>
          <w:sz w:val="24"/>
          <w:szCs w:val="24"/>
        </w:rPr>
        <w:t xml:space="preserve"> variações do custo primário da </w:t>
      </w:r>
      <w:r w:rsidRPr="0004113F">
        <w:rPr>
          <w:rFonts w:ascii="Arial" w:hAnsi="Arial" w:cs="Arial"/>
          <w:sz w:val="24"/>
          <w:szCs w:val="24"/>
        </w:rPr>
        <w:t>captação dos depósitos à prazo fixo, não constitui índice que reflita a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variação do poder aquisitivo da moeda” (ADIN nº 493-DF).</w:t>
      </w:r>
    </w:p>
    <w:p w14:paraId="234F00FE" w14:textId="7F5AF0F6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Neste sentido os Tribunais pátr</w:t>
      </w:r>
      <w:r w:rsidR="008D5622">
        <w:rPr>
          <w:rFonts w:ascii="Arial" w:hAnsi="Arial" w:cs="Arial"/>
          <w:sz w:val="24"/>
          <w:szCs w:val="24"/>
        </w:rPr>
        <w:t xml:space="preserve">ios têm se manifestado de forma </w:t>
      </w:r>
      <w:r w:rsidRPr="0004113F">
        <w:rPr>
          <w:rFonts w:ascii="Arial" w:hAnsi="Arial" w:cs="Arial"/>
          <w:sz w:val="24"/>
          <w:szCs w:val="24"/>
        </w:rPr>
        <w:t>remansosa:</w:t>
      </w:r>
    </w:p>
    <w:p w14:paraId="69273BF1" w14:textId="4A26F43C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Superior Tribunal de Justiça. “Proc</w:t>
      </w:r>
      <w:r w:rsidR="008D5622">
        <w:rPr>
          <w:rFonts w:ascii="Arial" w:hAnsi="Arial" w:cs="Arial"/>
          <w:sz w:val="24"/>
          <w:szCs w:val="24"/>
        </w:rPr>
        <w:t xml:space="preserve">essual civil. Recurso especial. </w:t>
      </w:r>
      <w:r w:rsidRPr="0004113F">
        <w:rPr>
          <w:rFonts w:ascii="Arial" w:hAnsi="Arial" w:cs="Arial"/>
          <w:sz w:val="24"/>
          <w:szCs w:val="24"/>
        </w:rPr>
        <w:t>Cálculo de liquidação de a</w:t>
      </w:r>
      <w:r w:rsidR="008D5622">
        <w:rPr>
          <w:rFonts w:ascii="Arial" w:hAnsi="Arial" w:cs="Arial"/>
          <w:sz w:val="24"/>
          <w:szCs w:val="24"/>
        </w:rPr>
        <w:t xml:space="preserve">luguéis (pagamento de benefício </w:t>
      </w:r>
      <w:r w:rsidRPr="0004113F">
        <w:rPr>
          <w:rFonts w:ascii="Arial" w:hAnsi="Arial" w:cs="Arial"/>
          <w:sz w:val="24"/>
          <w:szCs w:val="24"/>
        </w:rPr>
        <w:t>previdenciário). Inclusão da taxa</w:t>
      </w:r>
      <w:r w:rsidR="008D5622">
        <w:rPr>
          <w:rFonts w:ascii="Arial" w:hAnsi="Arial" w:cs="Arial"/>
          <w:sz w:val="24"/>
          <w:szCs w:val="24"/>
        </w:rPr>
        <w:t xml:space="preserve"> referencial – TR como fator de </w:t>
      </w:r>
      <w:r w:rsidRPr="0004113F">
        <w:rPr>
          <w:rFonts w:ascii="Arial" w:hAnsi="Arial" w:cs="Arial"/>
          <w:sz w:val="24"/>
          <w:szCs w:val="24"/>
        </w:rPr>
        <w:t>correção monetária. Vedação. ADIN nº</w:t>
      </w:r>
      <w:r w:rsidR="008D5622">
        <w:rPr>
          <w:rFonts w:ascii="Arial" w:hAnsi="Arial" w:cs="Arial"/>
          <w:sz w:val="24"/>
          <w:szCs w:val="24"/>
        </w:rPr>
        <w:t xml:space="preserve"> 493-DF. I – O Supremo Tribunal </w:t>
      </w:r>
      <w:r w:rsidRPr="0004113F">
        <w:rPr>
          <w:rFonts w:ascii="Arial" w:hAnsi="Arial" w:cs="Arial"/>
          <w:sz w:val="24"/>
          <w:szCs w:val="24"/>
        </w:rPr>
        <w:t>Federal, ao julgar a ADIN nº 49</w:t>
      </w:r>
      <w:r w:rsidR="008D5622">
        <w:rPr>
          <w:rFonts w:ascii="Arial" w:hAnsi="Arial" w:cs="Arial"/>
          <w:sz w:val="24"/>
          <w:szCs w:val="24"/>
        </w:rPr>
        <w:t xml:space="preserve">3-DF, deixou posto que: “a taxa </w:t>
      </w:r>
      <w:r w:rsidRPr="0004113F">
        <w:rPr>
          <w:rFonts w:ascii="Arial" w:hAnsi="Arial" w:cs="Arial"/>
          <w:sz w:val="24"/>
          <w:szCs w:val="24"/>
        </w:rPr>
        <w:t>referencial (TR) não é índice de correção</w:t>
      </w:r>
      <w:r w:rsidR="008D5622">
        <w:rPr>
          <w:rFonts w:ascii="Arial" w:hAnsi="Arial" w:cs="Arial"/>
          <w:sz w:val="24"/>
          <w:szCs w:val="24"/>
        </w:rPr>
        <w:t xml:space="preserve"> monetária, pois, refletindo as </w:t>
      </w:r>
      <w:r w:rsidRPr="0004113F">
        <w:rPr>
          <w:rFonts w:ascii="Arial" w:hAnsi="Arial" w:cs="Arial"/>
          <w:sz w:val="24"/>
          <w:szCs w:val="24"/>
        </w:rPr>
        <w:t xml:space="preserve">variações do custo primário da captação </w:t>
      </w:r>
      <w:r w:rsidR="008D5622">
        <w:rPr>
          <w:rFonts w:ascii="Arial" w:hAnsi="Arial" w:cs="Arial"/>
          <w:sz w:val="24"/>
          <w:szCs w:val="24"/>
        </w:rPr>
        <w:t xml:space="preserve">dos depósitos à prazo fixo, não </w:t>
      </w:r>
      <w:r w:rsidRPr="0004113F">
        <w:rPr>
          <w:rFonts w:ascii="Arial" w:hAnsi="Arial" w:cs="Arial"/>
          <w:sz w:val="24"/>
          <w:szCs w:val="24"/>
        </w:rPr>
        <w:t>constitui índice que reflita a variação do p</w:t>
      </w:r>
      <w:r w:rsidR="008D5622">
        <w:rPr>
          <w:rFonts w:ascii="Arial" w:hAnsi="Arial" w:cs="Arial"/>
          <w:sz w:val="24"/>
          <w:szCs w:val="24"/>
        </w:rPr>
        <w:t xml:space="preserve">oder aquisitivo da moeda”. II – </w:t>
      </w:r>
      <w:r w:rsidRPr="0004113F">
        <w:rPr>
          <w:rFonts w:ascii="Arial" w:hAnsi="Arial" w:cs="Arial"/>
          <w:sz w:val="24"/>
          <w:szCs w:val="24"/>
        </w:rPr>
        <w:t xml:space="preserve">Recurso Especial conhecido e provido. </w:t>
      </w:r>
      <w:r w:rsidR="008D5622">
        <w:rPr>
          <w:rFonts w:ascii="Arial" w:hAnsi="Arial" w:cs="Arial"/>
          <w:sz w:val="24"/>
          <w:szCs w:val="24"/>
        </w:rPr>
        <w:t xml:space="preserve">Relator: Ministro Pedro Acioli, </w:t>
      </w:r>
      <w:r w:rsidRPr="0004113F">
        <w:rPr>
          <w:rFonts w:ascii="Arial" w:hAnsi="Arial" w:cs="Arial"/>
          <w:sz w:val="24"/>
          <w:szCs w:val="24"/>
        </w:rPr>
        <w:t>por unanimidade, conhecer e dar provimento ao recu</w:t>
      </w:r>
      <w:r w:rsidR="008D5622">
        <w:rPr>
          <w:rFonts w:ascii="Arial" w:hAnsi="Arial" w:cs="Arial"/>
          <w:sz w:val="24"/>
          <w:szCs w:val="24"/>
        </w:rPr>
        <w:t xml:space="preserve">rso. Veja: REsp nº </w:t>
      </w:r>
      <w:r w:rsidRPr="0004113F">
        <w:rPr>
          <w:rFonts w:ascii="Arial" w:hAnsi="Arial" w:cs="Arial"/>
          <w:sz w:val="24"/>
          <w:szCs w:val="24"/>
        </w:rPr>
        <w:t>38.660-RJ, (STJ)” (Acórdão nº 0</w:t>
      </w:r>
      <w:r w:rsidR="008D5622">
        <w:rPr>
          <w:rFonts w:ascii="Arial" w:hAnsi="Arial" w:cs="Arial"/>
          <w:sz w:val="24"/>
          <w:szCs w:val="24"/>
        </w:rPr>
        <w:t xml:space="preserve">0025646 – decisão: 06.09.1994 – </w:t>
      </w:r>
      <w:r w:rsidRPr="0004113F">
        <w:rPr>
          <w:rFonts w:ascii="Arial" w:hAnsi="Arial" w:cs="Arial"/>
          <w:sz w:val="24"/>
          <w:szCs w:val="24"/>
        </w:rPr>
        <w:t xml:space="preserve">Recurso Especial nº 52.961 – ano: 94 </w:t>
      </w:r>
      <w:r w:rsidR="008D5622">
        <w:rPr>
          <w:rFonts w:ascii="Arial" w:hAnsi="Arial" w:cs="Arial"/>
          <w:sz w:val="24"/>
          <w:szCs w:val="24"/>
        </w:rPr>
        <w:t xml:space="preserve">– UF: RJ – 6ª Turma – Diário de </w:t>
      </w:r>
      <w:r w:rsidRPr="0004113F">
        <w:rPr>
          <w:rFonts w:ascii="Arial" w:hAnsi="Arial" w:cs="Arial"/>
          <w:sz w:val="24"/>
          <w:szCs w:val="24"/>
        </w:rPr>
        <w:t>Justiça: 10.10.1994 – p. 27.198).</w:t>
      </w:r>
    </w:p>
    <w:p w14:paraId="349BCBF0" w14:textId="7E336A31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Superior Tribunal de Justiça. “Co</w:t>
      </w:r>
      <w:r w:rsidR="008D5622">
        <w:rPr>
          <w:rFonts w:ascii="Arial" w:hAnsi="Arial" w:cs="Arial"/>
          <w:sz w:val="24"/>
          <w:szCs w:val="24"/>
        </w:rPr>
        <w:t xml:space="preserve">mercial – Taxa referencial (TR) </w:t>
      </w:r>
      <w:r w:rsidRPr="0004113F">
        <w:rPr>
          <w:rFonts w:ascii="Arial" w:hAnsi="Arial" w:cs="Arial"/>
          <w:sz w:val="24"/>
          <w:szCs w:val="24"/>
        </w:rPr>
        <w:t>inaplicável – Correção monetária pelo I</w:t>
      </w:r>
      <w:r w:rsidR="008D5622">
        <w:rPr>
          <w:rFonts w:ascii="Arial" w:hAnsi="Arial" w:cs="Arial"/>
          <w:sz w:val="24"/>
          <w:szCs w:val="24"/>
        </w:rPr>
        <w:t xml:space="preserve">PC. I – A jurisprudência do STJ </w:t>
      </w:r>
      <w:r w:rsidRPr="0004113F">
        <w:rPr>
          <w:rFonts w:ascii="Arial" w:hAnsi="Arial" w:cs="Arial"/>
          <w:sz w:val="24"/>
          <w:szCs w:val="24"/>
        </w:rPr>
        <w:t>pacificou entendimento no sentido d</w:t>
      </w:r>
      <w:r w:rsidR="008D5622">
        <w:rPr>
          <w:rFonts w:ascii="Arial" w:hAnsi="Arial" w:cs="Arial"/>
          <w:sz w:val="24"/>
          <w:szCs w:val="24"/>
        </w:rPr>
        <w:t xml:space="preserve">e que o indexador adequado para </w:t>
      </w:r>
      <w:r w:rsidRPr="0004113F">
        <w:rPr>
          <w:rFonts w:ascii="Arial" w:hAnsi="Arial" w:cs="Arial"/>
          <w:sz w:val="24"/>
          <w:szCs w:val="24"/>
        </w:rPr>
        <w:t>corrigir valores é o IPC do IBGE. II – O mesmo direito pretoriano não</w:t>
      </w:r>
      <w:r w:rsidR="008D5622"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 xml:space="preserve">admite a taxa referencial (TR) </w:t>
      </w:r>
      <w:r w:rsidRPr="0004113F">
        <w:rPr>
          <w:rFonts w:ascii="Arial" w:hAnsi="Arial" w:cs="Arial"/>
          <w:sz w:val="24"/>
          <w:szCs w:val="24"/>
        </w:rPr>
        <w:lastRenderedPageBreak/>
        <w:t>como índice de re</w:t>
      </w:r>
      <w:r w:rsidR="008D5622">
        <w:rPr>
          <w:rFonts w:ascii="Arial" w:hAnsi="Arial" w:cs="Arial"/>
          <w:sz w:val="24"/>
          <w:szCs w:val="24"/>
        </w:rPr>
        <w:t xml:space="preserve">ajuste do poder real da </w:t>
      </w:r>
      <w:r w:rsidRPr="0004113F">
        <w:rPr>
          <w:rFonts w:ascii="Arial" w:hAnsi="Arial" w:cs="Arial"/>
          <w:sz w:val="24"/>
          <w:szCs w:val="24"/>
        </w:rPr>
        <w:t>moeda, sendo certo que este deve c</w:t>
      </w:r>
      <w:r w:rsidR="008D5622">
        <w:rPr>
          <w:rFonts w:ascii="Arial" w:hAnsi="Arial" w:cs="Arial"/>
          <w:sz w:val="24"/>
          <w:szCs w:val="24"/>
        </w:rPr>
        <w:t xml:space="preserve">eder lugar em prol do índice de </w:t>
      </w:r>
      <w:r w:rsidRPr="0004113F">
        <w:rPr>
          <w:rFonts w:ascii="Arial" w:hAnsi="Arial" w:cs="Arial"/>
          <w:sz w:val="24"/>
          <w:szCs w:val="24"/>
        </w:rPr>
        <w:t>preços. III – Recurso conhecido e</w:t>
      </w:r>
      <w:r w:rsidR="008D5622">
        <w:rPr>
          <w:rFonts w:ascii="Arial" w:hAnsi="Arial" w:cs="Arial"/>
          <w:sz w:val="24"/>
          <w:szCs w:val="24"/>
        </w:rPr>
        <w:t xml:space="preserve"> parcialmente provido. Relator: </w:t>
      </w:r>
      <w:r w:rsidRPr="0004113F">
        <w:rPr>
          <w:rFonts w:ascii="Arial" w:hAnsi="Arial" w:cs="Arial"/>
          <w:sz w:val="24"/>
          <w:szCs w:val="24"/>
        </w:rPr>
        <w:t>Ministro Waldemar Zveiter – Observaçã</w:t>
      </w:r>
      <w:r w:rsidR="008D5622">
        <w:rPr>
          <w:rFonts w:ascii="Arial" w:hAnsi="Arial" w:cs="Arial"/>
          <w:sz w:val="24"/>
          <w:szCs w:val="24"/>
        </w:rPr>
        <w:t xml:space="preserve">o: por unanimidade, conhecer do </w:t>
      </w:r>
      <w:r w:rsidRPr="0004113F">
        <w:rPr>
          <w:rFonts w:ascii="Arial" w:hAnsi="Arial" w:cs="Arial"/>
          <w:sz w:val="24"/>
          <w:szCs w:val="24"/>
        </w:rPr>
        <w:t>recurso especial e lhe dar provi</w:t>
      </w:r>
      <w:r w:rsidR="008D5622">
        <w:rPr>
          <w:rFonts w:ascii="Arial" w:hAnsi="Arial" w:cs="Arial"/>
          <w:sz w:val="24"/>
          <w:szCs w:val="24"/>
        </w:rPr>
        <w:t xml:space="preserve">mento parcial para adotar como </w:t>
      </w:r>
      <w:r w:rsidRPr="0004113F">
        <w:rPr>
          <w:rFonts w:ascii="Arial" w:hAnsi="Arial" w:cs="Arial"/>
          <w:sz w:val="24"/>
          <w:szCs w:val="24"/>
        </w:rPr>
        <w:t>indexador o INPC. Veja: REsp nº 37.</w:t>
      </w:r>
      <w:r w:rsidR="008D5622">
        <w:rPr>
          <w:rFonts w:ascii="Arial" w:hAnsi="Arial" w:cs="Arial"/>
          <w:sz w:val="24"/>
          <w:szCs w:val="24"/>
        </w:rPr>
        <w:t xml:space="preserve">997-GO, REsp nº 39.285-SP, REsp </w:t>
      </w:r>
      <w:r w:rsidRPr="0004113F">
        <w:rPr>
          <w:rFonts w:ascii="Arial" w:hAnsi="Arial" w:cs="Arial"/>
          <w:sz w:val="24"/>
          <w:szCs w:val="24"/>
        </w:rPr>
        <w:t>nº 34.094-RS, REsp. nº 31.024</w:t>
      </w:r>
      <w:r w:rsidR="008D5622">
        <w:rPr>
          <w:rFonts w:ascii="Arial" w:hAnsi="Arial" w:cs="Arial"/>
          <w:sz w:val="24"/>
          <w:szCs w:val="24"/>
        </w:rPr>
        <w:t xml:space="preserve">-GO, REsp nº 39.315-RS, REsp nº </w:t>
      </w:r>
      <w:r w:rsidRPr="0004113F">
        <w:rPr>
          <w:rFonts w:ascii="Arial" w:hAnsi="Arial" w:cs="Arial"/>
          <w:sz w:val="24"/>
          <w:szCs w:val="24"/>
        </w:rPr>
        <w:t xml:space="preserve">36.623, (STJ), ADIN 493, (STF)” </w:t>
      </w:r>
      <w:r w:rsidR="008D5622">
        <w:rPr>
          <w:rFonts w:ascii="Arial" w:hAnsi="Arial" w:cs="Arial"/>
          <w:sz w:val="24"/>
          <w:szCs w:val="24"/>
        </w:rPr>
        <w:t xml:space="preserve">(Acórdão nº 00009307 – decisão: </w:t>
      </w:r>
      <w:r w:rsidRPr="0004113F">
        <w:rPr>
          <w:rFonts w:ascii="Arial" w:hAnsi="Arial" w:cs="Arial"/>
          <w:sz w:val="24"/>
          <w:szCs w:val="24"/>
        </w:rPr>
        <w:t xml:space="preserve">02.05.1995 – Recurso Especial nº </w:t>
      </w:r>
      <w:r w:rsidR="008D5622">
        <w:rPr>
          <w:rFonts w:ascii="Arial" w:hAnsi="Arial" w:cs="Arial"/>
          <w:sz w:val="24"/>
          <w:szCs w:val="24"/>
        </w:rPr>
        <w:t xml:space="preserve">0046372 – ano: 94 – UF: SP – 3ª </w:t>
      </w:r>
      <w:r w:rsidRPr="0004113F">
        <w:rPr>
          <w:rFonts w:ascii="Arial" w:hAnsi="Arial" w:cs="Arial"/>
          <w:sz w:val="24"/>
          <w:szCs w:val="24"/>
        </w:rPr>
        <w:t>Turma – Diário de Justiça: 04.12.1995 – p. 42.110).</w:t>
      </w:r>
    </w:p>
    <w:p w14:paraId="2EEBC3EA" w14:textId="51ABBE2F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Superior Tribunal de Justiça. “L</w:t>
      </w:r>
      <w:r w:rsidR="008D5622">
        <w:rPr>
          <w:rFonts w:ascii="Arial" w:hAnsi="Arial" w:cs="Arial"/>
          <w:sz w:val="24"/>
          <w:szCs w:val="24"/>
        </w:rPr>
        <w:t xml:space="preserve">iquidação de sentença. Correção </w:t>
      </w:r>
      <w:r w:rsidRPr="0004113F">
        <w:rPr>
          <w:rFonts w:ascii="Arial" w:hAnsi="Arial" w:cs="Arial"/>
          <w:sz w:val="24"/>
          <w:szCs w:val="24"/>
        </w:rPr>
        <w:t xml:space="preserve">monetária. Variação do IPC. TR. I – É </w:t>
      </w:r>
      <w:r w:rsidR="008D5622">
        <w:rPr>
          <w:rFonts w:ascii="Arial" w:hAnsi="Arial" w:cs="Arial"/>
          <w:sz w:val="24"/>
          <w:szCs w:val="24"/>
        </w:rPr>
        <w:t xml:space="preserve">pacifica a jurisprudência desta </w:t>
      </w:r>
      <w:r w:rsidRPr="0004113F">
        <w:rPr>
          <w:rFonts w:ascii="Arial" w:hAnsi="Arial" w:cs="Arial"/>
          <w:sz w:val="24"/>
          <w:szCs w:val="24"/>
        </w:rPr>
        <w:t>corte no sentido de que é correta a in</w:t>
      </w:r>
      <w:r w:rsidR="008D5622">
        <w:rPr>
          <w:rFonts w:ascii="Arial" w:hAnsi="Arial" w:cs="Arial"/>
          <w:sz w:val="24"/>
          <w:szCs w:val="24"/>
        </w:rPr>
        <w:t xml:space="preserve">clusão dos índices </w:t>
      </w:r>
      <w:r w:rsidRPr="0004113F">
        <w:rPr>
          <w:rFonts w:ascii="Arial" w:hAnsi="Arial" w:cs="Arial"/>
          <w:sz w:val="24"/>
          <w:szCs w:val="24"/>
        </w:rPr>
        <w:t>correspondentes às inflações ocorrid</w:t>
      </w:r>
      <w:r w:rsidR="008D5622">
        <w:rPr>
          <w:rFonts w:ascii="Arial" w:hAnsi="Arial" w:cs="Arial"/>
          <w:sz w:val="24"/>
          <w:szCs w:val="24"/>
        </w:rPr>
        <w:t xml:space="preserve">as nos meses de março de 1990 a </w:t>
      </w:r>
      <w:r w:rsidRPr="0004113F">
        <w:rPr>
          <w:rFonts w:ascii="Arial" w:hAnsi="Arial" w:cs="Arial"/>
          <w:sz w:val="24"/>
          <w:szCs w:val="24"/>
        </w:rPr>
        <w:t>fevereiro de 1991, nos cálculos de liqu</w:t>
      </w:r>
      <w:r w:rsidR="008D5622">
        <w:rPr>
          <w:rFonts w:ascii="Arial" w:hAnsi="Arial" w:cs="Arial"/>
          <w:sz w:val="24"/>
          <w:szCs w:val="24"/>
        </w:rPr>
        <w:t xml:space="preserve">idação de sentença. II – A Taxa </w:t>
      </w:r>
      <w:r w:rsidRPr="0004113F">
        <w:rPr>
          <w:rFonts w:ascii="Arial" w:hAnsi="Arial" w:cs="Arial"/>
          <w:sz w:val="24"/>
          <w:szCs w:val="24"/>
        </w:rPr>
        <w:t>Referencial configura coeficiente de re</w:t>
      </w:r>
      <w:r w:rsidR="008D5622">
        <w:rPr>
          <w:rFonts w:ascii="Arial" w:hAnsi="Arial" w:cs="Arial"/>
          <w:sz w:val="24"/>
          <w:szCs w:val="24"/>
        </w:rPr>
        <w:t xml:space="preserve">muneração do capital, portanto, </w:t>
      </w:r>
      <w:r w:rsidRPr="0004113F">
        <w:rPr>
          <w:rFonts w:ascii="Arial" w:hAnsi="Arial" w:cs="Arial"/>
          <w:sz w:val="24"/>
          <w:szCs w:val="24"/>
        </w:rPr>
        <w:t>não traduzindo a variação do poder aquisitivo da moeda, não pode ser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utilizada como indexador para efeito de atualização monetária.</w:t>
      </w:r>
    </w:p>
    <w:p w14:paraId="66F803DC" w14:textId="24B9A7E3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Precedentes. III – Recurso da Faze</w:t>
      </w:r>
      <w:r w:rsidR="008D5622">
        <w:rPr>
          <w:rFonts w:ascii="Arial" w:hAnsi="Arial" w:cs="Arial"/>
          <w:sz w:val="24"/>
          <w:szCs w:val="24"/>
        </w:rPr>
        <w:t xml:space="preserve">nda desprovido. Apelo de (...), </w:t>
      </w:r>
      <w:r w:rsidRPr="0004113F">
        <w:rPr>
          <w:rFonts w:ascii="Arial" w:hAnsi="Arial" w:cs="Arial"/>
          <w:sz w:val="24"/>
          <w:szCs w:val="24"/>
        </w:rPr>
        <w:t>provido. Relator: Ministro José d</w:t>
      </w:r>
      <w:r w:rsidR="008D5622">
        <w:rPr>
          <w:rFonts w:ascii="Arial" w:hAnsi="Arial" w:cs="Arial"/>
          <w:sz w:val="24"/>
          <w:szCs w:val="24"/>
        </w:rPr>
        <w:t xml:space="preserve">e Jesus Filho – Observação: por </w:t>
      </w:r>
      <w:r w:rsidRPr="0004113F">
        <w:rPr>
          <w:rFonts w:ascii="Arial" w:hAnsi="Arial" w:cs="Arial"/>
          <w:sz w:val="24"/>
          <w:szCs w:val="24"/>
        </w:rPr>
        <w:t>unanimidade, negar provimento ao recu</w:t>
      </w:r>
      <w:r w:rsidR="008D5622">
        <w:rPr>
          <w:rFonts w:ascii="Arial" w:hAnsi="Arial" w:cs="Arial"/>
          <w:sz w:val="24"/>
          <w:szCs w:val="24"/>
        </w:rPr>
        <w:t xml:space="preserve">rso da Fazenda e dar provimento </w:t>
      </w:r>
      <w:r w:rsidRPr="0004113F">
        <w:rPr>
          <w:rFonts w:ascii="Arial" w:hAnsi="Arial" w:cs="Arial"/>
          <w:sz w:val="24"/>
          <w:szCs w:val="24"/>
        </w:rPr>
        <w:t>ao recurso do espólio” (Acórdão nº 0</w:t>
      </w:r>
      <w:r w:rsidR="008D5622">
        <w:rPr>
          <w:rFonts w:ascii="Arial" w:hAnsi="Arial" w:cs="Arial"/>
          <w:sz w:val="24"/>
          <w:szCs w:val="24"/>
        </w:rPr>
        <w:t xml:space="preserve">0049414 – decisão: 25.10.1995 – </w:t>
      </w:r>
      <w:r w:rsidRPr="0004113F">
        <w:rPr>
          <w:rFonts w:ascii="Arial" w:hAnsi="Arial" w:cs="Arial"/>
          <w:sz w:val="24"/>
          <w:szCs w:val="24"/>
        </w:rPr>
        <w:t>Recurso Especial nº 0075575 – ano: 95</w:t>
      </w:r>
      <w:r w:rsidR="008D5622">
        <w:rPr>
          <w:rFonts w:ascii="Arial" w:hAnsi="Arial" w:cs="Arial"/>
          <w:sz w:val="24"/>
          <w:szCs w:val="24"/>
        </w:rPr>
        <w:t xml:space="preserve">, UF: SP – 1ª Turma – Diário de </w:t>
      </w:r>
      <w:r w:rsidRPr="0004113F">
        <w:rPr>
          <w:rFonts w:ascii="Arial" w:hAnsi="Arial" w:cs="Arial"/>
          <w:sz w:val="24"/>
          <w:szCs w:val="24"/>
        </w:rPr>
        <w:t>Justiça: 04.12.1995 – p. 42.090).</w:t>
      </w:r>
    </w:p>
    <w:p w14:paraId="2A02EC95" w14:textId="59DBB349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Segundo Tribunal de Alçada Civil de S</w:t>
      </w:r>
      <w:r w:rsidR="008D5622">
        <w:rPr>
          <w:rFonts w:ascii="Arial" w:hAnsi="Arial" w:cs="Arial"/>
          <w:sz w:val="24"/>
          <w:szCs w:val="24"/>
        </w:rPr>
        <w:t xml:space="preserve">ão Paulo. “Execução – correção </w:t>
      </w:r>
      <w:r w:rsidRPr="0004113F">
        <w:rPr>
          <w:rFonts w:ascii="Arial" w:hAnsi="Arial" w:cs="Arial"/>
          <w:sz w:val="24"/>
          <w:szCs w:val="24"/>
        </w:rPr>
        <w:t>monetária – Utilização da TR – Inadmissibi</w:t>
      </w:r>
      <w:r w:rsidR="008D5622">
        <w:rPr>
          <w:rFonts w:ascii="Arial" w:hAnsi="Arial" w:cs="Arial"/>
          <w:sz w:val="24"/>
          <w:szCs w:val="24"/>
        </w:rPr>
        <w:t xml:space="preserve">lidade. A taxa referencial (TR) </w:t>
      </w:r>
      <w:r w:rsidRPr="0004113F">
        <w:rPr>
          <w:rFonts w:ascii="Arial" w:hAnsi="Arial" w:cs="Arial"/>
          <w:sz w:val="24"/>
          <w:szCs w:val="24"/>
        </w:rPr>
        <w:t>não pode ser usada como índ</w:t>
      </w:r>
      <w:r w:rsidR="008D5622">
        <w:rPr>
          <w:rFonts w:ascii="Arial" w:hAnsi="Arial" w:cs="Arial"/>
          <w:sz w:val="24"/>
          <w:szCs w:val="24"/>
        </w:rPr>
        <w:t xml:space="preserve">ice de correção nos cálculos de </w:t>
      </w:r>
      <w:r w:rsidRPr="0004113F">
        <w:rPr>
          <w:rFonts w:ascii="Arial" w:hAnsi="Arial" w:cs="Arial"/>
          <w:sz w:val="24"/>
          <w:szCs w:val="24"/>
        </w:rPr>
        <w:t>atualização destinados a refletir a per</w:t>
      </w:r>
      <w:r w:rsidR="008D5622">
        <w:rPr>
          <w:rFonts w:ascii="Arial" w:hAnsi="Arial" w:cs="Arial"/>
          <w:sz w:val="24"/>
          <w:szCs w:val="24"/>
        </w:rPr>
        <w:t xml:space="preserve">da de poder aquisitivo da moeda </w:t>
      </w:r>
      <w:r w:rsidRPr="0004113F">
        <w:rPr>
          <w:rFonts w:ascii="Arial" w:hAnsi="Arial" w:cs="Arial"/>
          <w:sz w:val="24"/>
          <w:szCs w:val="24"/>
        </w:rPr>
        <w:t xml:space="preserve">por força da espiral inflacionária, </w:t>
      </w:r>
      <w:r w:rsidR="008D5622">
        <w:rPr>
          <w:rFonts w:ascii="Arial" w:hAnsi="Arial" w:cs="Arial"/>
          <w:sz w:val="24"/>
          <w:szCs w:val="24"/>
        </w:rPr>
        <w:t xml:space="preserve">visto configurar coeficiente de </w:t>
      </w:r>
      <w:r w:rsidRPr="0004113F">
        <w:rPr>
          <w:rFonts w:ascii="Arial" w:hAnsi="Arial" w:cs="Arial"/>
          <w:sz w:val="24"/>
          <w:szCs w:val="24"/>
        </w:rPr>
        <w:t>remuneração de capital, não tradu</w:t>
      </w:r>
      <w:r w:rsidR="008D5622">
        <w:rPr>
          <w:rFonts w:ascii="Arial" w:hAnsi="Arial" w:cs="Arial"/>
          <w:sz w:val="24"/>
          <w:szCs w:val="24"/>
        </w:rPr>
        <w:t xml:space="preserve">zindo variação do aludido poder </w:t>
      </w:r>
      <w:r w:rsidRPr="0004113F">
        <w:rPr>
          <w:rFonts w:ascii="Arial" w:hAnsi="Arial" w:cs="Arial"/>
          <w:sz w:val="24"/>
          <w:szCs w:val="24"/>
        </w:rPr>
        <w:t xml:space="preserve">aquisitivo” (AI nº 486.133 – 3ª Câm. – rel. </w:t>
      </w:r>
      <w:r w:rsidR="008D5622">
        <w:rPr>
          <w:rFonts w:ascii="Arial" w:hAnsi="Arial" w:cs="Arial"/>
          <w:sz w:val="24"/>
          <w:szCs w:val="24"/>
        </w:rPr>
        <w:t xml:space="preserve">Juiz Milton Sanseverino – j. em </w:t>
      </w:r>
      <w:r w:rsidRPr="0004113F">
        <w:rPr>
          <w:rFonts w:ascii="Arial" w:hAnsi="Arial" w:cs="Arial"/>
          <w:sz w:val="24"/>
          <w:szCs w:val="24"/>
        </w:rPr>
        <w:t>13.05.1997. Referências: RTJ 143/724, REsp nº 7</w:t>
      </w:r>
      <w:r w:rsidR="008D5622">
        <w:rPr>
          <w:rFonts w:ascii="Arial" w:hAnsi="Arial" w:cs="Arial"/>
          <w:sz w:val="24"/>
          <w:szCs w:val="24"/>
        </w:rPr>
        <w:t xml:space="preserve">0.431-RS – 1ª Turma – </w:t>
      </w:r>
      <w:r w:rsidRPr="0004113F">
        <w:rPr>
          <w:rFonts w:ascii="Arial" w:hAnsi="Arial" w:cs="Arial"/>
          <w:sz w:val="24"/>
          <w:szCs w:val="24"/>
        </w:rPr>
        <w:t>rel. Min. José de Jesus Filho – DJ de</w:t>
      </w:r>
      <w:r w:rsidR="008D5622">
        <w:rPr>
          <w:rFonts w:ascii="Arial" w:hAnsi="Arial" w:cs="Arial"/>
          <w:sz w:val="24"/>
          <w:szCs w:val="24"/>
        </w:rPr>
        <w:t xml:space="preserve"> 27.10.1995, p. 35.634; REsp nº </w:t>
      </w:r>
      <w:r w:rsidRPr="0004113F">
        <w:rPr>
          <w:rFonts w:ascii="Arial" w:hAnsi="Arial" w:cs="Arial"/>
          <w:sz w:val="24"/>
          <w:szCs w:val="24"/>
        </w:rPr>
        <w:t>44.089-SP – 1ª Turma – rel. Min. H</w:t>
      </w:r>
      <w:r w:rsidR="008D5622">
        <w:rPr>
          <w:rFonts w:ascii="Arial" w:hAnsi="Arial" w:cs="Arial"/>
          <w:sz w:val="24"/>
          <w:szCs w:val="24"/>
        </w:rPr>
        <w:t xml:space="preserve">umberto Gomes de Barros – DJ de </w:t>
      </w:r>
      <w:r w:rsidRPr="0004113F">
        <w:rPr>
          <w:rFonts w:ascii="Arial" w:hAnsi="Arial" w:cs="Arial"/>
          <w:sz w:val="24"/>
          <w:szCs w:val="24"/>
        </w:rPr>
        <w:t xml:space="preserve">11.12.1995, p. 43.185; REsp nº </w:t>
      </w:r>
      <w:r w:rsidR="008D5622">
        <w:rPr>
          <w:rFonts w:ascii="Arial" w:hAnsi="Arial" w:cs="Arial"/>
          <w:sz w:val="24"/>
          <w:szCs w:val="24"/>
        </w:rPr>
        <w:t xml:space="preserve">31.033-SP – 1ª Turma – rel. Min </w:t>
      </w:r>
      <w:r w:rsidRPr="0004113F">
        <w:rPr>
          <w:rFonts w:ascii="Arial" w:hAnsi="Arial" w:cs="Arial"/>
          <w:sz w:val="24"/>
          <w:szCs w:val="24"/>
        </w:rPr>
        <w:t>Humberto Gomes de Barros – DJ de 27.</w:t>
      </w:r>
      <w:r w:rsidR="008D5622">
        <w:rPr>
          <w:rFonts w:ascii="Arial" w:hAnsi="Arial" w:cs="Arial"/>
          <w:sz w:val="24"/>
          <w:szCs w:val="24"/>
        </w:rPr>
        <w:t xml:space="preserve">06.1994, p. 16.907. No mesmo </w:t>
      </w:r>
      <w:r w:rsidRPr="0004113F">
        <w:rPr>
          <w:rFonts w:ascii="Arial" w:hAnsi="Arial" w:cs="Arial"/>
          <w:sz w:val="24"/>
          <w:szCs w:val="24"/>
        </w:rPr>
        <w:t>sentido: Apel. c/ rev. nº 489.160 – 11ª Câm. – rel. Juiz Mendes Gomes –</w:t>
      </w:r>
      <w:r w:rsidR="008D5622"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j. em 11.08.1997).</w:t>
      </w:r>
    </w:p>
    <w:p w14:paraId="4D3AD37D" w14:textId="48E3407D" w:rsidR="0004113F" w:rsidRDefault="008D5622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5622">
        <w:rPr>
          <w:rFonts w:ascii="Arial" w:hAnsi="Arial" w:cs="Arial"/>
          <w:b/>
          <w:sz w:val="24"/>
          <w:szCs w:val="24"/>
        </w:rPr>
        <w:lastRenderedPageBreak/>
        <w:t>V – PEDIDO</w:t>
      </w:r>
    </w:p>
    <w:p w14:paraId="512DC43D" w14:textId="77777777" w:rsidR="008D5622" w:rsidRPr="008D5622" w:rsidRDefault="008D5622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E0ABB6" w14:textId="7B47701A" w:rsid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Pelo exposto, requerem os réus sej</w:t>
      </w:r>
      <w:r w:rsidR="008D5622">
        <w:rPr>
          <w:rFonts w:ascii="Arial" w:hAnsi="Arial" w:cs="Arial"/>
          <w:sz w:val="24"/>
          <w:szCs w:val="24"/>
        </w:rPr>
        <w:t xml:space="preserve">am acolhidas as preliminares de </w:t>
      </w:r>
      <w:r w:rsidRPr="0004113F">
        <w:rPr>
          <w:rFonts w:ascii="Arial" w:hAnsi="Arial" w:cs="Arial"/>
          <w:sz w:val="24"/>
          <w:szCs w:val="24"/>
        </w:rPr>
        <w:t>extinção do processo e, se assim não entender Vossa Excelên</w:t>
      </w:r>
      <w:r w:rsidR="008D5622">
        <w:rPr>
          <w:rFonts w:ascii="Arial" w:hAnsi="Arial" w:cs="Arial"/>
          <w:sz w:val="24"/>
          <w:szCs w:val="24"/>
        </w:rPr>
        <w:t xml:space="preserve">cia, que </w:t>
      </w:r>
      <w:r w:rsidRPr="0004113F">
        <w:rPr>
          <w:rFonts w:ascii="Arial" w:hAnsi="Arial" w:cs="Arial"/>
          <w:sz w:val="24"/>
          <w:szCs w:val="24"/>
        </w:rPr>
        <w:t xml:space="preserve">seja a presente ação julgada </w:t>
      </w:r>
      <w:r w:rsidR="008D5622">
        <w:rPr>
          <w:rFonts w:ascii="Arial" w:hAnsi="Arial" w:cs="Arial"/>
          <w:sz w:val="24"/>
          <w:szCs w:val="24"/>
        </w:rPr>
        <w:t xml:space="preserve">totalmente improcedente, ou, se </w:t>
      </w:r>
      <w:r w:rsidRPr="0004113F">
        <w:rPr>
          <w:rFonts w:ascii="Arial" w:hAnsi="Arial" w:cs="Arial"/>
          <w:sz w:val="24"/>
          <w:szCs w:val="24"/>
        </w:rPr>
        <w:t>procedente, que o seja parcialmente,</w:t>
      </w:r>
      <w:r w:rsidR="008D5622">
        <w:rPr>
          <w:rFonts w:ascii="Arial" w:hAnsi="Arial" w:cs="Arial"/>
          <w:sz w:val="24"/>
          <w:szCs w:val="24"/>
        </w:rPr>
        <w:t xml:space="preserve"> nos termos do pedido sucessivo </w:t>
      </w:r>
      <w:r w:rsidRPr="0004113F">
        <w:rPr>
          <w:rFonts w:ascii="Arial" w:hAnsi="Arial" w:cs="Arial"/>
          <w:sz w:val="24"/>
          <w:szCs w:val="24"/>
        </w:rPr>
        <w:t>abaixo, condenado o autor no p</w:t>
      </w:r>
      <w:r w:rsidR="008D5622">
        <w:rPr>
          <w:rFonts w:ascii="Arial" w:hAnsi="Arial" w:cs="Arial"/>
          <w:sz w:val="24"/>
          <w:szCs w:val="24"/>
        </w:rPr>
        <w:t xml:space="preserve">agamento de custas e honorários </w:t>
      </w:r>
      <w:r w:rsidRPr="0004113F">
        <w:rPr>
          <w:rFonts w:ascii="Arial" w:hAnsi="Arial" w:cs="Arial"/>
          <w:sz w:val="24"/>
          <w:szCs w:val="24"/>
        </w:rPr>
        <w:t>advocatícios que Vossa Excelência houver por bem arbitra</w:t>
      </w:r>
      <w:r w:rsidR="008D5622">
        <w:rPr>
          <w:rFonts w:ascii="Arial" w:hAnsi="Arial" w:cs="Arial"/>
          <w:sz w:val="24"/>
          <w:szCs w:val="24"/>
        </w:rPr>
        <w:t xml:space="preserve">r, assim </w:t>
      </w:r>
      <w:r w:rsidRPr="0004113F">
        <w:rPr>
          <w:rFonts w:ascii="Arial" w:hAnsi="Arial" w:cs="Arial"/>
          <w:sz w:val="24"/>
          <w:szCs w:val="24"/>
        </w:rPr>
        <w:t>como demais ônus da sucumbência.</w:t>
      </w:r>
    </w:p>
    <w:p w14:paraId="7EA49C3D" w14:textId="77777777" w:rsidR="008D5622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282E40" w14:textId="0C0AC7AD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Aclarando o pedido, requer-se:</w:t>
      </w:r>
    </w:p>
    <w:p w14:paraId="149AE089" w14:textId="77777777" w:rsidR="008D5622" w:rsidRPr="0004113F" w:rsidRDefault="008D5622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830B85" w14:textId="14A4B373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I – Preliminarmente:</w:t>
      </w:r>
    </w:p>
    <w:p w14:paraId="0D8507CA" w14:textId="77777777" w:rsidR="008D5622" w:rsidRPr="0004113F" w:rsidRDefault="008D5622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9B012A" w14:textId="017D2252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a) declaração de ilegitimidade pass</w:t>
      </w:r>
      <w:r w:rsidR="008D5622">
        <w:rPr>
          <w:rFonts w:ascii="Arial" w:hAnsi="Arial" w:cs="Arial"/>
          <w:sz w:val="24"/>
          <w:szCs w:val="24"/>
        </w:rPr>
        <w:t xml:space="preserve">iva dos réus, em face do artigo </w:t>
      </w:r>
      <w:r w:rsidRPr="0004113F">
        <w:rPr>
          <w:rFonts w:ascii="Arial" w:hAnsi="Arial" w:cs="Arial"/>
          <w:sz w:val="24"/>
          <w:szCs w:val="24"/>
        </w:rPr>
        <w:t>485, VI, c/c o art. 337, XI, do CPC;</w:t>
      </w:r>
    </w:p>
    <w:p w14:paraId="6430C389" w14:textId="385100AF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b) declaração de ilegitimidade ativa de parte em face de n</w:t>
      </w:r>
      <w:r w:rsidR="008D5622">
        <w:rPr>
          <w:rFonts w:ascii="Arial" w:hAnsi="Arial" w:cs="Arial"/>
          <w:sz w:val="24"/>
          <w:szCs w:val="24"/>
        </w:rPr>
        <w:t xml:space="preserve">ão haver </w:t>
      </w:r>
      <w:r w:rsidRPr="0004113F">
        <w:rPr>
          <w:rFonts w:ascii="Arial" w:hAnsi="Arial" w:cs="Arial"/>
          <w:sz w:val="24"/>
          <w:szCs w:val="24"/>
        </w:rPr>
        <w:t>síndico regular nos termos d</w:t>
      </w:r>
      <w:r w:rsidR="008D5622">
        <w:rPr>
          <w:rFonts w:ascii="Arial" w:hAnsi="Arial" w:cs="Arial"/>
          <w:sz w:val="24"/>
          <w:szCs w:val="24"/>
        </w:rPr>
        <w:t xml:space="preserve">a Convenção, com fundamento nos </w:t>
      </w:r>
      <w:r w:rsidRPr="0004113F">
        <w:rPr>
          <w:rFonts w:ascii="Arial" w:hAnsi="Arial" w:cs="Arial"/>
          <w:sz w:val="24"/>
          <w:szCs w:val="24"/>
        </w:rPr>
        <w:t>artigos 1.347 do Código Civil e artigo 485, VI c/c o art. 337, XI, do</w:t>
      </w:r>
      <w:r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>Código de Processo Civil;</w:t>
      </w:r>
    </w:p>
    <w:p w14:paraId="05EFBEC5" w14:textId="4DD0E6E9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c) declaração da inépcia da inici</w:t>
      </w:r>
      <w:r w:rsidR="008D5622">
        <w:rPr>
          <w:rFonts w:ascii="Arial" w:hAnsi="Arial" w:cs="Arial"/>
          <w:sz w:val="24"/>
          <w:szCs w:val="24"/>
        </w:rPr>
        <w:t xml:space="preserve">al, uma vez que da narração dos </w:t>
      </w:r>
      <w:r w:rsidRPr="0004113F">
        <w:rPr>
          <w:rFonts w:ascii="Arial" w:hAnsi="Arial" w:cs="Arial"/>
          <w:sz w:val="24"/>
          <w:szCs w:val="24"/>
        </w:rPr>
        <w:t>fatos não decorreu logicamente o pe</w:t>
      </w:r>
      <w:r w:rsidR="008D5622">
        <w:rPr>
          <w:rFonts w:ascii="Arial" w:hAnsi="Arial" w:cs="Arial"/>
          <w:sz w:val="24"/>
          <w:szCs w:val="24"/>
        </w:rPr>
        <w:t xml:space="preserve">dido, já que não foram juntados </w:t>
      </w:r>
      <w:r w:rsidRPr="0004113F">
        <w:rPr>
          <w:rFonts w:ascii="Arial" w:hAnsi="Arial" w:cs="Arial"/>
          <w:sz w:val="24"/>
          <w:szCs w:val="24"/>
        </w:rPr>
        <w:t>demonstrativos de despesa aptos a</w:t>
      </w:r>
      <w:r w:rsidR="008D5622">
        <w:rPr>
          <w:rFonts w:ascii="Arial" w:hAnsi="Arial" w:cs="Arial"/>
          <w:sz w:val="24"/>
          <w:szCs w:val="24"/>
        </w:rPr>
        <w:t xml:space="preserve"> embasar a pretensão e também a </w:t>
      </w:r>
      <w:r w:rsidRPr="0004113F">
        <w:rPr>
          <w:rFonts w:ascii="Arial" w:hAnsi="Arial" w:cs="Arial"/>
          <w:sz w:val="24"/>
          <w:szCs w:val="24"/>
        </w:rPr>
        <w:t>defesa dos réus, extinguindo-se o pro</w:t>
      </w:r>
      <w:r w:rsidR="008D5622">
        <w:rPr>
          <w:rFonts w:ascii="Arial" w:hAnsi="Arial" w:cs="Arial"/>
          <w:sz w:val="24"/>
          <w:szCs w:val="24"/>
        </w:rPr>
        <w:t xml:space="preserve">cesso sem julgamento do mérito; </w:t>
      </w:r>
      <w:r w:rsidRPr="0004113F">
        <w:rPr>
          <w:rFonts w:ascii="Arial" w:hAnsi="Arial" w:cs="Arial"/>
          <w:sz w:val="24"/>
          <w:szCs w:val="24"/>
        </w:rPr>
        <w:t>artigos 485, incisos IV e VI; 330, I, II e § 1º,</w:t>
      </w:r>
      <w:r w:rsidR="008D5622">
        <w:rPr>
          <w:rFonts w:ascii="Arial" w:hAnsi="Arial" w:cs="Arial"/>
          <w:sz w:val="24"/>
          <w:szCs w:val="24"/>
        </w:rPr>
        <w:t xml:space="preserve"> IV, II; 337, IV e XI, todos do </w:t>
      </w:r>
      <w:r w:rsidRPr="0004113F">
        <w:rPr>
          <w:rFonts w:ascii="Arial" w:hAnsi="Arial" w:cs="Arial"/>
          <w:sz w:val="24"/>
          <w:szCs w:val="24"/>
        </w:rPr>
        <w:t>Código de Processo Civil;</w:t>
      </w:r>
    </w:p>
    <w:p w14:paraId="59A4F02E" w14:textId="02E283FC" w:rsid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d) condenação do autor no</w:t>
      </w:r>
      <w:r w:rsidR="008D5622">
        <w:rPr>
          <w:rFonts w:ascii="Arial" w:hAnsi="Arial" w:cs="Arial"/>
          <w:sz w:val="24"/>
          <w:szCs w:val="24"/>
        </w:rPr>
        <w:t xml:space="preserve">s ônus de sucumbência, custas e </w:t>
      </w:r>
      <w:r w:rsidRPr="0004113F">
        <w:rPr>
          <w:rFonts w:ascii="Arial" w:hAnsi="Arial" w:cs="Arial"/>
          <w:sz w:val="24"/>
          <w:szCs w:val="24"/>
        </w:rPr>
        <w:t xml:space="preserve">honorários de advogado que </w:t>
      </w:r>
      <w:r w:rsidR="008D5622">
        <w:rPr>
          <w:rFonts w:ascii="Arial" w:hAnsi="Arial" w:cs="Arial"/>
          <w:sz w:val="24"/>
          <w:szCs w:val="24"/>
        </w:rPr>
        <w:t xml:space="preserve">Vossa Excelência houver por bem </w:t>
      </w:r>
      <w:r w:rsidRPr="0004113F">
        <w:rPr>
          <w:rFonts w:ascii="Arial" w:hAnsi="Arial" w:cs="Arial"/>
          <w:sz w:val="24"/>
          <w:szCs w:val="24"/>
        </w:rPr>
        <w:t>arbitrar.</w:t>
      </w:r>
    </w:p>
    <w:p w14:paraId="46EE113F" w14:textId="77777777" w:rsidR="008D5622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9EF273" w14:textId="3618684B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II – Ou, no caso de as preliminares não serem acatadas, de meritis:</w:t>
      </w:r>
    </w:p>
    <w:p w14:paraId="6165DDE2" w14:textId="77777777" w:rsidR="008D5622" w:rsidRPr="0004113F" w:rsidRDefault="008D5622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3C74E5" w14:textId="05D0C3CA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a) julgamento da total improcedência</w:t>
      </w:r>
      <w:r w:rsidR="008D5622">
        <w:rPr>
          <w:rFonts w:ascii="Arial" w:hAnsi="Arial" w:cs="Arial"/>
          <w:sz w:val="24"/>
          <w:szCs w:val="24"/>
        </w:rPr>
        <w:t xml:space="preserve"> desta ação, em virtude da </w:t>
      </w:r>
      <w:r w:rsidRPr="0004113F">
        <w:rPr>
          <w:rFonts w:ascii="Arial" w:hAnsi="Arial" w:cs="Arial"/>
          <w:sz w:val="24"/>
          <w:szCs w:val="24"/>
        </w:rPr>
        <w:t>ausência de qualquer obrigação dos réus em pagar o autor;</w:t>
      </w:r>
    </w:p>
    <w:p w14:paraId="6849F0AC" w14:textId="48068AD0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b) condenação do autor no</w:t>
      </w:r>
      <w:r w:rsidR="008D5622">
        <w:rPr>
          <w:rFonts w:ascii="Arial" w:hAnsi="Arial" w:cs="Arial"/>
          <w:sz w:val="24"/>
          <w:szCs w:val="24"/>
        </w:rPr>
        <w:t xml:space="preserve">s ônus de sucumbência, custas e </w:t>
      </w:r>
      <w:r w:rsidRPr="0004113F">
        <w:rPr>
          <w:rFonts w:ascii="Arial" w:hAnsi="Arial" w:cs="Arial"/>
          <w:sz w:val="24"/>
          <w:szCs w:val="24"/>
        </w:rPr>
        <w:t xml:space="preserve">honorários de advogado que </w:t>
      </w:r>
      <w:r w:rsidR="008D5622">
        <w:rPr>
          <w:rFonts w:ascii="Arial" w:hAnsi="Arial" w:cs="Arial"/>
          <w:sz w:val="24"/>
          <w:szCs w:val="24"/>
        </w:rPr>
        <w:t xml:space="preserve">Vossa Excelência houver por bem </w:t>
      </w:r>
      <w:r w:rsidRPr="0004113F">
        <w:rPr>
          <w:rFonts w:ascii="Arial" w:hAnsi="Arial" w:cs="Arial"/>
          <w:sz w:val="24"/>
          <w:szCs w:val="24"/>
        </w:rPr>
        <w:t>arbitrar.</w:t>
      </w:r>
    </w:p>
    <w:p w14:paraId="3BD1103F" w14:textId="19404E77" w:rsid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lastRenderedPageBreak/>
        <w:t>Subsidiariamente (CPC, art. 326), somente par</w:t>
      </w:r>
      <w:r w:rsidR="008D5622">
        <w:rPr>
          <w:rFonts w:ascii="Arial" w:hAnsi="Arial" w:cs="Arial"/>
          <w:sz w:val="24"/>
          <w:szCs w:val="24"/>
        </w:rPr>
        <w:t xml:space="preserve">a argumentar, caso a </w:t>
      </w:r>
      <w:r w:rsidRPr="0004113F">
        <w:rPr>
          <w:rFonts w:ascii="Arial" w:hAnsi="Arial" w:cs="Arial"/>
          <w:sz w:val="24"/>
          <w:szCs w:val="24"/>
        </w:rPr>
        <w:t>presente ação seja julgada procedente, no que não acreditam os réus</w:t>
      </w:r>
      <w:r w:rsidR="008D5622">
        <w:rPr>
          <w:rFonts w:ascii="Arial" w:hAnsi="Arial" w:cs="Arial"/>
          <w:sz w:val="24"/>
          <w:szCs w:val="24"/>
        </w:rPr>
        <w:t xml:space="preserve"> </w:t>
      </w:r>
      <w:r w:rsidRPr="0004113F">
        <w:rPr>
          <w:rFonts w:ascii="Arial" w:hAnsi="Arial" w:cs="Arial"/>
          <w:sz w:val="24"/>
          <w:szCs w:val="24"/>
        </w:rPr>
        <w:t xml:space="preserve">à luz da Lei, da Justiça e do Direito, </w:t>
      </w:r>
      <w:r w:rsidR="008D5622">
        <w:rPr>
          <w:rFonts w:ascii="Arial" w:hAnsi="Arial" w:cs="Arial"/>
          <w:sz w:val="24"/>
          <w:szCs w:val="24"/>
        </w:rPr>
        <w:t xml:space="preserve">que o seja parcialmente, termos </w:t>
      </w:r>
      <w:r w:rsidRPr="0004113F">
        <w:rPr>
          <w:rFonts w:ascii="Arial" w:hAnsi="Arial" w:cs="Arial"/>
          <w:sz w:val="24"/>
          <w:szCs w:val="24"/>
        </w:rPr>
        <w:t>em que requerem:</w:t>
      </w:r>
    </w:p>
    <w:p w14:paraId="530EDA36" w14:textId="77777777" w:rsidR="008D5622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57D1B1" w14:textId="40C676D4" w:rsid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a) seja excluída a correção com </w:t>
      </w:r>
      <w:r w:rsidR="008D5622">
        <w:rPr>
          <w:rFonts w:ascii="Arial" w:hAnsi="Arial" w:cs="Arial"/>
          <w:sz w:val="24"/>
          <w:szCs w:val="24"/>
        </w:rPr>
        <w:t xml:space="preserve">base na TR (Taxa Referencial) e </w:t>
      </w:r>
      <w:r w:rsidRPr="0004113F">
        <w:rPr>
          <w:rFonts w:ascii="Arial" w:hAnsi="Arial" w:cs="Arial"/>
          <w:sz w:val="24"/>
          <w:szCs w:val="24"/>
        </w:rPr>
        <w:t>aplicada a correção de acordo co</w:t>
      </w:r>
      <w:r w:rsidR="008D5622">
        <w:rPr>
          <w:rFonts w:ascii="Arial" w:hAnsi="Arial" w:cs="Arial"/>
          <w:sz w:val="24"/>
          <w:szCs w:val="24"/>
        </w:rPr>
        <w:t xml:space="preserve">m tabela do Tribunal de Justiça </w:t>
      </w:r>
      <w:r w:rsidRPr="0004113F">
        <w:rPr>
          <w:rFonts w:ascii="Arial" w:hAnsi="Arial" w:cs="Arial"/>
          <w:sz w:val="24"/>
          <w:szCs w:val="24"/>
        </w:rPr>
        <w:t>publicada no DOE Just., 17.08.1998,</w:t>
      </w:r>
      <w:r w:rsidR="008D5622">
        <w:rPr>
          <w:rFonts w:ascii="Arial" w:hAnsi="Arial" w:cs="Arial"/>
          <w:sz w:val="24"/>
          <w:szCs w:val="24"/>
        </w:rPr>
        <w:t xml:space="preserve"> p. 61, nos termos do já decido </w:t>
      </w:r>
      <w:r w:rsidRPr="0004113F">
        <w:rPr>
          <w:rFonts w:ascii="Arial" w:hAnsi="Arial" w:cs="Arial"/>
          <w:sz w:val="24"/>
          <w:szCs w:val="24"/>
        </w:rPr>
        <w:t>pelo Supremo Tribunal Federal (ADIN</w:t>
      </w:r>
      <w:r w:rsidR="008D5622">
        <w:rPr>
          <w:rFonts w:ascii="Arial" w:hAnsi="Arial" w:cs="Arial"/>
          <w:sz w:val="24"/>
          <w:szCs w:val="24"/>
        </w:rPr>
        <w:t xml:space="preserve"> nº 493-DF) e de forma pacífica </w:t>
      </w:r>
      <w:r w:rsidRPr="0004113F">
        <w:rPr>
          <w:rFonts w:ascii="Arial" w:hAnsi="Arial" w:cs="Arial"/>
          <w:sz w:val="24"/>
          <w:szCs w:val="24"/>
        </w:rPr>
        <w:t>pelos demais Tribunais;</w:t>
      </w:r>
    </w:p>
    <w:p w14:paraId="18C968A0" w14:textId="77777777" w:rsidR="008D5622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112CAD" w14:textId="3C1782C1" w:rsid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 xml:space="preserve">b) sejam excluídos os juros anteriores à citação </w:t>
      </w:r>
      <w:r w:rsidR="008D5622">
        <w:rPr>
          <w:rFonts w:ascii="Arial" w:hAnsi="Arial" w:cs="Arial"/>
          <w:sz w:val="24"/>
          <w:szCs w:val="24"/>
        </w:rPr>
        <w:t xml:space="preserve">(Código Civil, art. </w:t>
      </w:r>
      <w:r w:rsidRPr="0004113F">
        <w:rPr>
          <w:rFonts w:ascii="Arial" w:hAnsi="Arial" w:cs="Arial"/>
          <w:sz w:val="24"/>
          <w:szCs w:val="24"/>
        </w:rPr>
        <w:t xml:space="preserve">405), bem como aqueles incidentes </w:t>
      </w:r>
      <w:r w:rsidR="008D5622">
        <w:rPr>
          <w:rFonts w:ascii="Arial" w:hAnsi="Arial" w:cs="Arial"/>
          <w:sz w:val="24"/>
          <w:szCs w:val="24"/>
        </w:rPr>
        <w:t xml:space="preserve">sobre valor do fundo de reserva </w:t>
      </w:r>
      <w:r w:rsidRPr="0004113F">
        <w:rPr>
          <w:rFonts w:ascii="Arial" w:hAnsi="Arial" w:cs="Arial"/>
          <w:sz w:val="24"/>
          <w:szCs w:val="24"/>
        </w:rPr>
        <w:t xml:space="preserve">eventualmente embutidos no “recibo” </w:t>
      </w:r>
      <w:r w:rsidR="008D5622">
        <w:rPr>
          <w:rFonts w:ascii="Arial" w:hAnsi="Arial" w:cs="Arial"/>
          <w:sz w:val="24"/>
          <w:szCs w:val="24"/>
        </w:rPr>
        <w:t xml:space="preserve">citado no demonstrativo de fls. </w:t>
      </w:r>
      <w:r w:rsidRPr="0004113F">
        <w:rPr>
          <w:rFonts w:ascii="Arial" w:hAnsi="Arial" w:cs="Arial"/>
          <w:sz w:val="24"/>
          <w:szCs w:val="24"/>
        </w:rPr>
        <w:t>30;</w:t>
      </w:r>
    </w:p>
    <w:p w14:paraId="6CFFEB7F" w14:textId="77777777" w:rsidR="008D5622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846100" w14:textId="52902F0E" w:rsid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c) seja considerado o termo fina</w:t>
      </w:r>
      <w:r w:rsidR="008D5622">
        <w:rPr>
          <w:rFonts w:ascii="Arial" w:hAnsi="Arial" w:cs="Arial"/>
          <w:sz w:val="24"/>
          <w:szCs w:val="24"/>
        </w:rPr>
        <w:t xml:space="preserve">l para as quotas vincendas o da </w:t>
      </w:r>
      <w:r w:rsidRPr="0004113F">
        <w:rPr>
          <w:rFonts w:ascii="Arial" w:hAnsi="Arial" w:cs="Arial"/>
          <w:sz w:val="24"/>
          <w:szCs w:val="24"/>
        </w:rPr>
        <w:t>audiência de conciliação;</w:t>
      </w:r>
    </w:p>
    <w:p w14:paraId="006A10A5" w14:textId="77777777" w:rsidR="008D5622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D647B9" w14:textId="3AE91BE7" w:rsid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d) seja condenado o autor</w:t>
      </w:r>
      <w:r w:rsidR="008D5622">
        <w:rPr>
          <w:rFonts w:ascii="Arial" w:hAnsi="Arial" w:cs="Arial"/>
          <w:sz w:val="24"/>
          <w:szCs w:val="24"/>
        </w:rPr>
        <w:t xml:space="preserve"> a pagar custas e honorários de </w:t>
      </w:r>
      <w:r w:rsidRPr="0004113F">
        <w:rPr>
          <w:rFonts w:ascii="Arial" w:hAnsi="Arial" w:cs="Arial"/>
          <w:sz w:val="24"/>
          <w:szCs w:val="24"/>
        </w:rPr>
        <w:t>advogado nos termos do artigo 86</w:t>
      </w:r>
      <w:r w:rsidR="008D5622">
        <w:rPr>
          <w:rFonts w:ascii="Arial" w:hAnsi="Arial" w:cs="Arial"/>
          <w:sz w:val="24"/>
          <w:szCs w:val="24"/>
        </w:rPr>
        <w:t xml:space="preserve">, parágrafo único, do Código de </w:t>
      </w:r>
      <w:r w:rsidRPr="0004113F">
        <w:rPr>
          <w:rFonts w:ascii="Arial" w:hAnsi="Arial" w:cs="Arial"/>
          <w:sz w:val="24"/>
          <w:szCs w:val="24"/>
        </w:rPr>
        <w:t>Processo Civil.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E03D3E" w14:textId="77777777" w:rsidR="008D5622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C18287" w14:textId="5FE063A3" w:rsidR="0004113F" w:rsidRDefault="008D5622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5622">
        <w:rPr>
          <w:rFonts w:ascii="Arial" w:hAnsi="Arial" w:cs="Arial"/>
          <w:b/>
          <w:sz w:val="24"/>
          <w:szCs w:val="24"/>
        </w:rPr>
        <w:t>VI – PROVAS</w:t>
      </w:r>
    </w:p>
    <w:p w14:paraId="3E5B4938" w14:textId="77777777" w:rsidR="008D5622" w:rsidRPr="008D5622" w:rsidRDefault="008D5622" w:rsidP="0004113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12725CE" w14:textId="373FAE40" w:rsidR="0004113F" w:rsidRP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Requerem provar o alegad</w:t>
      </w:r>
      <w:r w:rsidR="008D5622">
        <w:rPr>
          <w:rFonts w:ascii="Arial" w:hAnsi="Arial" w:cs="Arial"/>
          <w:sz w:val="24"/>
          <w:szCs w:val="24"/>
        </w:rPr>
        <w:t xml:space="preserve">o por todos os meios em direito </w:t>
      </w:r>
      <w:r w:rsidRPr="0004113F">
        <w:rPr>
          <w:rFonts w:ascii="Arial" w:hAnsi="Arial" w:cs="Arial"/>
          <w:sz w:val="24"/>
          <w:szCs w:val="24"/>
        </w:rPr>
        <w:t>admitidos, especialmente pela produç</w:t>
      </w:r>
      <w:r w:rsidR="008D5622">
        <w:rPr>
          <w:rFonts w:ascii="Arial" w:hAnsi="Arial" w:cs="Arial"/>
          <w:sz w:val="24"/>
          <w:szCs w:val="24"/>
        </w:rPr>
        <w:t xml:space="preserve">ão de prova documental, juntada </w:t>
      </w:r>
      <w:r w:rsidRPr="0004113F">
        <w:rPr>
          <w:rFonts w:ascii="Arial" w:hAnsi="Arial" w:cs="Arial"/>
          <w:sz w:val="24"/>
          <w:szCs w:val="24"/>
        </w:rPr>
        <w:t>de novos documentos, oitiva d</w:t>
      </w:r>
      <w:r w:rsidR="008D5622">
        <w:rPr>
          <w:rFonts w:ascii="Arial" w:hAnsi="Arial" w:cs="Arial"/>
          <w:sz w:val="24"/>
          <w:szCs w:val="24"/>
        </w:rPr>
        <w:t xml:space="preserve">e testemunhas abaixo arroladas, </w:t>
      </w:r>
      <w:r w:rsidRPr="0004113F">
        <w:rPr>
          <w:rFonts w:ascii="Arial" w:hAnsi="Arial" w:cs="Arial"/>
          <w:sz w:val="24"/>
          <w:szCs w:val="24"/>
        </w:rPr>
        <w:t>depoimento pessoal do autor n</w:t>
      </w:r>
      <w:r w:rsidR="008D5622">
        <w:rPr>
          <w:rFonts w:ascii="Arial" w:hAnsi="Arial" w:cs="Arial"/>
          <w:sz w:val="24"/>
          <w:szCs w:val="24"/>
        </w:rPr>
        <w:t xml:space="preserve">a pessoa do síndico sob pena de </w:t>
      </w:r>
      <w:r w:rsidRPr="0004113F">
        <w:rPr>
          <w:rFonts w:ascii="Arial" w:hAnsi="Arial" w:cs="Arial"/>
          <w:sz w:val="24"/>
          <w:szCs w:val="24"/>
        </w:rPr>
        <w:t>confissão se não comparecer ou,</w:t>
      </w:r>
      <w:r w:rsidR="008D5622">
        <w:rPr>
          <w:rFonts w:ascii="Arial" w:hAnsi="Arial" w:cs="Arial"/>
          <w:sz w:val="24"/>
          <w:szCs w:val="24"/>
        </w:rPr>
        <w:t xml:space="preserve"> comparecendo, se negar a depor </w:t>
      </w:r>
      <w:r w:rsidRPr="0004113F">
        <w:rPr>
          <w:rFonts w:ascii="Arial" w:hAnsi="Arial" w:cs="Arial"/>
          <w:sz w:val="24"/>
          <w:szCs w:val="24"/>
        </w:rPr>
        <w:t>(CPC, art. 385, § 1º) e perícia.</w:t>
      </w:r>
    </w:p>
    <w:p w14:paraId="4A91F549" w14:textId="2A0B02DF" w:rsidR="0004113F" w:rsidRDefault="0004113F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Cumpridas as necessárias formalida</w:t>
      </w:r>
      <w:r w:rsidR="008D5622">
        <w:rPr>
          <w:rFonts w:ascii="Arial" w:hAnsi="Arial" w:cs="Arial"/>
          <w:sz w:val="24"/>
          <w:szCs w:val="24"/>
        </w:rPr>
        <w:t xml:space="preserve">des legais, deve a presente ser </w:t>
      </w:r>
      <w:r w:rsidRPr="0004113F">
        <w:rPr>
          <w:rFonts w:ascii="Arial" w:hAnsi="Arial" w:cs="Arial"/>
          <w:sz w:val="24"/>
          <w:szCs w:val="24"/>
        </w:rPr>
        <w:t>recebida e juntada aos autos, re</w:t>
      </w:r>
      <w:r w:rsidR="008D5622">
        <w:rPr>
          <w:rFonts w:ascii="Arial" w:hAnsi="Arial" w:cs="Arial"/>
          <w:sz w:val="24"/>
          <w:szCs w:val="24"/>
        </w:rPr>
        <w:t xml:space="preserve">novado o processo nos termos da </w:t>
      </w:r>
      <w:r w:rsidRPr="0004113F">
        <w:rPr>
          <w:rFonts w:ascii="Arial" w:hAnsi="Arial" w:cs="Arial"/>
          <w:sz w:val="24"/>
          <w:szCs w:val="24"/>
        </w:rPr>
        <w:t>preliminar, ou, no mérito, rejeitado o pedido.</w:t>
      </w:r>
    </w:p>
    <w:p w14:paraId="0379F21E" w14:textId="784A18D9" w:rsidR="008D5622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A846A0" w14:textId="77777777" w:rsidR="008D5622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7BCFA1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Termos em que,</w:t>
      </w:r>
    </w:p>
    <w:p w14:paraId="14D932BA" w14:textId="4DCF5DBB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P</w:t>
      </w:r>
      <w:r w:rsidR="008D5622">
        <w:rPr>
          <w:rFonts w:ascii="Arial" w:hAnsi="Arial" w:cs="Arial"/>
          <w:sz w:val="24"/>
          <w:szCs w:val="24"/>
        </w:rPr>
        <w:t>ede</w:t>
      </w:r>
      <w:r w:rsidRPr="0004113F">
        <w:rPr>
          <w:rFonts w:ascii="Arial" w:hAnsi="Arial" w:cs="Arial"/>
          <w:sz w:val="24"/>
          <w:szCs w:val="24"/>
        </w:rPr>
        <w:t xml:space="preserve"> deferimento.</w:t>
      </w:r>
    </w:p>
    <w:p w14:paraId="274BA4CE" w14:textId="1BFE2C75" w:rsidR="008D5622" w:rsidRDefault="008D5622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7BB7E0" w14:textId="07CD0429" w:rsid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Local... </w:t>
      </w:r>
      <w:r w:rsidR="0004113F" w:rsidRPr="0004113F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...</w:t>
      </w:r>
    </w:p>
    <w:p w14:paraId="5F2540FB" w14:textId="333ABDD8" w:rsidR="008D5622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91C715" w14:textId="468F52A3" w:rsidR="008D5622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62012C" w14:textId="77777777" w:rsidR="008D5622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49EFF5" w14:textId="118D960C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3F">
        <w:rPr>
          <w:rFonts w:ascii="Arial" w:hAnsi="Arial" w:cs="Arial"/>
          <w:sz w:val="24"/>
          <w:szCs w:val="24"/>
        </w:rPr>
        <w:t>Advogado OAB</w:t>
      </w:r>
    </w:p>
    <w:p w14:paraId="7FC215E2" w14:textId="53CE82E6" w:rsidR="008D5622" w:rsidRDefault="008D5622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809EE0" w14:textId="455BD1BD" w:rsidR="008D5622" w:rsidRDefault="008D5622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8A1BBF" w14:textId="77777777" w:rsidR="008D5622" w:rsidRPr="0004113F" w:rsidRDefault="008D5622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D5D6ED" w14:textId="1DCD30A5" w:rsidR="0004113F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1 - </w:t>
      </w:r>
      <w:r w:rsidR="0004113F" w:rsidRPr="0004113F">
        <w:rPr>
          <w:rFonts w:ascii="Arial" w:hAnsi="Arial" w:cs="Arial"/>
          <w:sz w:val="24"/>
          <w:szCs w:val="24"/>
        </w:rPr>
        <w:t>Cessão de direitos e obrigações</w:t>
      </w:r>
      <w:r>
        <w:rPr>
          <w:rFonts w:ascii="Arial" w:hAnsi="Arial" w:cs="Arial"/>
          <w:sz w:val="24"/>
          <w:szCs w:val="24"/>
        </w:rPr>
        <w:t xml:space="preserve"> da unidade (...) ao Sr. (...), </w:t>
      </w:r>
      <w:r w:rsidR="0004113F" w:rsidRPr="0004113F">
        <w:rPr>
          <w:rFonts w:ascii="Arial" w:hAnsi="Arial" w:cs="Arial"/>
          <w:sz w:val="24"/>
          <w:szCs w:val="24"/>
        </w:rPr>
        <w:t>comprovando a legitimidade passiva para a presente ação.</w:t>
      </w:r>
    </w:p>
    <w:p w14:paraId="417C2122" w14:textId="5041F2A7" w:rsidR="0004113F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2 - </w:t>
      </w:r>
      <w:bookmarkStart w:id="0" w:name="_GoBack"/>
      <w:bookmarkEnd w:id="0"/>
      <w:r w:rsidR="0004113F" w:rsidRPr="0004113F">
        <w:rPr>
          <w:rFonts w:ascii="Arial" w:hAnsi="Arial" w:cs="Arial"/>
          <w:sz w:val="24"/>
          <w:szCs w:val="24"/>
        </w:rPr>
        <w:t>Insistentes contatos do condomí</w:t>
      </w:r>
      <w:r>
        <w:rPr>
          <w:rFonts w:ascii="Arial" w:hAnsi="Arial" w:cs="Arial"/>
          <w:sz w:val="24"/>
          <w:szCs w:val="24"/>
        </w:rPr>
        <w:t xml:space="preserve">nio” com o Sr. (...) não com os </w:t>
      </w:r>
      <w:r w:rsidR="0004113F" w:rsidRPr="0004113F">
        <w:rPr>
          <w:rFonts w:ascii="Arial" w:hAnsi="Arial" w:cs="Arial"/>
          <w:sz w:val="24"/>
          <w:szCs w:val="24"/>
        </w:rPr>
        <w:t>réus, extraído dos documentos 3 e 4 traz</w:t>
      </w:r>
      <w:r>
        <w:rPr>
          <w:rFonts w:ascii="Arial" w:hAnsi="Arial" w:cs="Arial"/>
          <w:sz w:val="24"/>
          <w:szCs w:val="24"/>
        </w:rPr>
        <w:t xml:space="preserve">idos à colação pelo autor (fls. </w:t>
      </w:r>
      <w:r w:rsidR="0004113F" w:rsidRPr="0004113F">
        <w:rPr>
          <w:rFonts w:ascii="Arial" w:hAnsi="Arial" w:cs="Arial"/>
          <w:sz w:val="24"/>
          <w:szCs w:val="24"/>
        </w:rPr>
        <w:t>11 e 12), comprovando que o item 3 d</w:t>
      </w:r>
      <w:r>
        <w:rPr>
          <w:rFonts w:ascii="Arial" w:hAnsi="Arial" w:cs="Arial"/>
          <w:sz w:val="24"/>
          <w:szCs w:val="24"/>
        </w:rPr>
        <w:t xml:space="preserve">a inicial falta com a verdade e </w:t>
      </w:r>
      <w:r w:rsidR="0004113F" w:rsidRPr="0004113F">
        <w:rPr>
          <w:rFonts w:ascii="Arial" w:hAnsi="Arial" w:cs="Arial"/>
          <w:sz w:val="24"/>
          <w:szCs w:val="24"/>
        </w:rPr>
        <w:t xml:space="preserve">que o Condomínio já possuía pleno </w:t>
      </w:r>
      <w:r>
        <w:rPr>
          <w:rFonts w:ascii="Arial" w:hAnsi="Arial" w:cs="Arial"/>
          <w:sz w:val="24"/>
          <w:szCs w:val="24"/>
        </w:rPr>
        <w:t xml:space="preserve">conhecimento do novo titular da </w:t>
      </w:r>
      <w:r w:rsidR="0004113F" w:rsidRPr="0004113F">
        <w:rPr>
          <w:rFonts w:ascii="Arial" w:hAnsi="Arial" w:cs="Arial"/>
          <w:sz w:val="24"/>
          <w:szCs w:val="24"/>
        </w:rPr>
        <w:t>unidade 73.</w:t>
      </w:r>
    </w:p>
    <w:p w14:paraId="39BB7607" w14:textId="3C988A59" w:rsidR="0004113F" w:rsidRP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3 - </w:t>
      </w:r>
      <w:r w:rsidR="0004113F" w:rsidRPr="0004113F">
        <w:rPr>
          <w:rFonts w:ascii="Arial" w:hAnsi="Arial" w:cs="Arial"/>
          <w:sz w:val="24"/>
          <w:szCs w:val="24"/>
        </w:rPr>
        <w:t>Telegrama enviado aos réus em (...), que de maneira falaciosa, se</w:t>
      </w:r>
      <w:r>
        <w:rPr>
          <w:rFonts w:ascii="Arial" w:hAnsi="Arial" w:cs="Arial"/>
          <w:sz w:val="24"/>
          <w:szCs w:val="24"/>
        </w:rPr>
        <w:t xml:space="preserve">m </w:t>
      </w:r>
      <w:r w:rsidR="0004113F" w:rsidRPr="0004113F">
        <w:rPr>
          <w:rFonts w:ascii="Arial" w:hAnsi="Arial" w:cs="Arial"/>
          <w:sz w:val="24"/>
          <w:szCs w:val="24"/>
        </w:rPr>
        <w:t>compromisso com a boa-fé, informava</w:t>
      </w:r>
      <w:r>
        <w:rPr>
          <w:rFonts w:ascii="Arial" w:hAnsi="Arial" w:cs="Arial"/>
          <w:sz w:val="24"/>
          <w:szCs w:val="24"/>
        </w:rPr>
        <w:t xml:space="preserve"> que a ação, já proposta, seria </w:t>
      </w:r>
      <w:r w:rsidR="0004113F" w:rsidRPr="0004113F">
        <w:rPr>
          <w:rFonts w:ascii="Arial" w:hAnsi="Arial" w:cs="Arial"/>
          <w:sz w:val="24"/>
          <w:szCs w:val="24"/>
        </w:rPr>
        <w:t>aforada em 48 hs.</w:t>
      </w:r>
    </w:p>
    <w:p w14:paraId="644E011C" w14:textId="1E126E4C" w:rsidR="0004113F" w:rsidRDefault="008D5622" w:rsidP="008D56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 4 - </w:t>
      </w:r>
      <w:r w:rsidR="0004113F" w:rsidRPr="0004113F">
        <w:rPr>
          <w:rFonts w:ascii="Arial" w:hAnsi="Arial" w:cs="Arial"/>
          <w:sz w:val="24"/>
          <w:szCs w:val="24"/>
        </w:rPr>
        <w:t>Notificação enviada ao Condomínio</w:t>
      </w:r>
      <w:r w:rsidR="0004113F">
        <w:rPr>
          <w:rFonts w:ascii="Arial" w:hAnsi="Arial" w:cs="Arial"/>
          <w:sz w:val="24"/>
          <w:szCs w:val="24"/>
        </w:rPr>
        <w:t xml:space="preserve"> </w:t>
      </w:r>
    </w:p>
    <w:p w14:paraId="0C05204D" w14:textId="2DF47FFB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DE7D54" w14:textId="54A5BB43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0DED10" w14:textId="596E96DB" w:rsid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9E2D4C" w14:textId="77777777" w:rsidR="0004113F" w:rsidRPr="0004113F" w:rsidRDefault="0004113F" w:rsidP="000411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4113F" w:rsidRPr="00041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5F"/>
    <w:rsid w:val="0004113F"/>
    <w:rsid w:val="002A4B8F"/>
    <w:rsid w:val="003F6E55"/>
    <w:rsid w:val="0044765F"/>
    <w:rsid w:val="008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04E5"/>
  <w15:chartTrackingRefBased/>
  <w15:docId w15:val="{AE6576C9-C980-41F3-BF39-0A6975E7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4801</Words>
  <Characters>25928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2016-05-26T23:08:00Z</dcterms:created>
  <dcterms:modified xsi:type="dcterms:W3CDTF">2016-05-26T23:31:00Z</dcterms:modified>
</cp:coreProperties>
</file>