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61B07">
      <w:pPr>
        <w:pStyle w:val="BodyText2"/>
        <w:shd w:val="pct5" w:color="auto" w:fill="auto"/>
      </w:pPr>
      <w:bookmarkStart w:id="0" w:name="_GoBack"/>
      <w:r>
        <w:t>Contra razões de apelação no sentido de que os honorários de advogado são cálculados sobre a diferença entre o valor ofertado e o fixado</w:t>
      </w:r>
      <w:bookmarkEnd w:id="0"/>
      <w:r>
        <w:t>. Única matéria discutida.</w:t>
      </w:r>
    </w:p>
    <w:p w:rsidR="00000000" w:rsidRDefault="00A61B07">
      <w:pPr>
        <w:jc w:val="both"/>
      </w:pPr>
    </w:p>
    <w:p w:rsidR="00000000" w:rsidRDefault="00A61B07">
      <w:pPr>
        <w:jc w:val="both"/>
        <w:rPr>
          <w:b/>
        </w:rPr>
      </w:pPr>
      <w:r>
        <w:rPr>
          <w:b/>
        </w:rPr>
        <w:t>EGRÉGIO TRIBUNAL DE JUSTIÇA DO ESTADO DO ....</w:t>
      </w:r>
    </w:p>
    <w:p w:rsidR="00000000" w:rsidRDefault="00A61B07">
      <w:pPr>
        <w:jc w:val="both"/>
        <w:rPr>
          <w:b/>
        </w:rPr>
      </w:pPr>
      <w:r>
        <w:rPr>
          <w:b/>
        </w:rPr>
        <w:t>COLENDA CÂMARA:</w:t>
      </w:r>
    </w:p>
    <w:p w:rsidR="00000000" w:rsidRDefault="00A61B07">
      <w:pPr>
        <w:jc w:val="both"/>
      </w:pPr>
    </w:p>
    <w:p w:rsidR="00000000" w:rsidRDefault="00A61B07">
      <w:pPr>
        <w:jc w:val="both"/>
      </w:pPr>
    </w:p>
    <w:p w:rsidR="00000000" w:rsidRDefault="00A61B07">
      <w:pPr>
        <w:jc w:val="both"/>
      </w:pPr>
    </w:p>
    <w:p w:rsidR="00000000" w:rsidRDefault="00A61B07">
      <w:pPr>
        <w:jc w:val="both"/>
      </w:pPr>
    </w:p>
    <w:p w:rsidR="00000000" w:rsidRDefault="00A61B07">
      <w:pPr>
        <w:jc w:val="both"/>
      </w:pPr>
    </w:p>
    <w:p w:rsidR="00000000" w:rsidRDefault="00A61B07">
      <w:pPr>
        <w:jc w:val="both"/>
      </w:pPr>
    </w:p>
    <w:p w:rsidR="00000000" w:rsidRDefault="00A61B07">
      <w:pPr>
        <w:jc w:val="both"/>
      </w:pPr>
    </w:p>
    <w:p w:rsidR="00000000" w:rsidRDefault="00A61B07">
      <w:pPr>
        <w:jc w:val="both"/>
      </w:pPr>
    </w:p>
    <w:p w:rsidR="00000000" w:rsidRDefault="00A61B07">
      <w:pPr>
        <w:jc w:val="both"/>
      </w:pPr>
      <w:r>
        <w:t>Apelante:.............</w:t>
      </w:r>
      <w:r>
        <w:t>.....................</w:t>
      </w:r>
    </w:p>
    <w:p w:rsidR="00000000" w:rsidRDefault="00A61B07">
      <w:pPr>
        <w:jc w:val="both"/>
      </w:pPr>
      <w:r>
        <w:t>Apelado :Município de .....................</w:t>
      </w:r>
    </w:p>
    <w:p w:rsidR="00000000" w:rsidRDefault="00A61B07">
      <w:pPr>
        <w:jc w:val="both"/>
      </w:pPr>
      <w:r>
        <w:t>Ação de desapropriação autos n.º ....- .... ª Vara da Fazenda Pública da Comarca de ....................</w:t>
      </w:r>
    </w:p>
    <w:p w:rsidR="00000000" w:rsidRDefault="00A61B07">
      <w:pPr>
        <w:jc w:val="both"/>
      </w:pPr>
    </w:p>
    <w:p w:rsidR="00000000" w:rsidRDefault="00A61B07">
      <w:pPr>
        <w:jc w:val="both"/>
      </w:pPr>
    </w:p>
    <w:p w:rsidR="00000000" w:rsidRDefault="00A61B07">
      <w:pPr>
        <w:jc w:val="both"/>
      </w:pPr>
      <w:r>
        <w:t>Diz o Apelante que excessiva foi a condenação em honorários advocatícios (20% sobre a diferença entre o valor ofertado e que restou fixado).</w:t>
      </w:r>
    </w:p>
    <w:p w:rsidR="00000000" w:rsidRDefault="00A61B07">
      <w:pPr>
        <w:jc w:val="both"/>
      </w:pPr>
    </w:p>
    <w:p w:rsidR="00000000" w:rsidRDefault="00A61B07">
      <w:pPr>
        <w:jc w:val="both"/>
      </w:pPr>
      <w:r>
        <w:t>Nada mais; limita-se a pedir a redução dessa verba, ao argumento de que nenhum tema jurídico intrincado foi nos autos debatidos.</w:t>
      </w:r>
    </w:p>
    <w:p w:rsidR="00000000" w:rsidRDefault="00A61B07">
      <w:pPr>
        <w:jc w:val="both"/>
      </w:pPr>
    </w:p>
    <w:p w:rsidR="00000000" w:rsidRDefault="00A61B07">
      <w:pPr>
        <w:jc w:val="both"/>
      </w:pPr>
      <w:r>
        <w:t>Pensa o Apelado que o recurso é meramente protelatório. Percentuais</w:t>
      </w:r>
      <w:r>
        <w:t xml:space="preserve"> menores à título de honorários, como sabido, são adotados quando significativo o valor da condenação.</w:t>
      </w:r>
    </w:p>
    <w:p w:rsidR="00000000" w:rsidRDefault="00A61B07">
      <w:pPr>
        <w:jc w:val="both"/>
      </w:pPr>
    </w:p>
    <w:p w:rsidR="00000000" w:rsidRDefault="00A61B07">
      <w:pPr>
        <w:jc w:val="both"/>
      </w:pPr>
      <w:r>
        <w:t>Na hipótese, o valor condenatório é pequeno, e por isso, a razoabilidade da fixação é evidente, e os dispositivos legais específicos não podem, como óbvio, merecer aplicação orientada pela avareza.</w:t>
      </w:r>
    </w:p>
    <w:p w:rsidR="00000000" w:rsidRDefault="00A61B07">
      <w:pPr>
        <w:jc w:val="both"/>
      </w:pPr>
    </w:p>
    <w:p w:rsidR="00000000" w:rsidRDefault="00A61B07">
      <w:pPr>
        <w:jc w:val="both"/>
      </w:pPr>
      <w:r>
        <w:t>Ademais, o convencimento do magistrado adveio da análise de requisitos próprios ao princípio do sucumbimento. Estes são conhecidos sobejamente (zelo, importância, proficuidade, etc.), e porque decorrentes da a</w:t>
      </w:r>
      <w:r>
        <w:t>tuação do signatário, não os analisa o ora apelado, individualmente, por óbvias e constrangedoras razões.</w:t>
      </w:r>
    </w:p>
    <w:p w:rsidR="00000000" w:rsidRDefault="00A61B07">
      <w:pPr>
        <w:jc w:val="both"/>
      </w:pPr>
    </w:p>
    <w:p w:rsidR="00000000" w:rsidRDefault="00A61B07">
      <w:pPr>
        <w:jc w:val="both"/>
      </w:pPr>
      <w:r>
        <w:t>Do exposto, confia o Apelado no desprovimento do recurso, como de direito e justiça.</w:t>
      </w:r>
    </w:p>
    <w:p w:rsidR="00000000" w:rsidRDefault="00A61B07">
      <w:pPr>
        <w:jc w:val="both"/>
      </w:pPr>
    </w:p>
    <w:p w:rsidR="00000000" w:rsidRDefault="00A61B07">
      <w:pPr>
        <w:jc w:val="both"/>
      </w:pPr>
      <w:r>
        <w:t>Nestes termos,</w:t>
      </w:r>
    </w:p>
    <w:p w:rsidR="00000000" w:rsidRDefault="00A61B07">
      <w:pPr>
        <w:jc w:val="both"/>
      </w:pPr>
      <w:r>
        <w:t>Pede deferimento.</w:t>
      </w:r>
    </w:p>
    <w:p w:rsidR="00000000" w:rsidRDefault="00A61B07">
      <w:pPr>
        <w:jc w:val="both"/>
      </w:pPr>
    </w:p>
    <w:p w:rsidR="00000000" w:rsidRDefault="00A61B07">
      <w:pPr>
        <w:jc w:val="both"/>
      </w:pPr>
      <w:r>
        <w:t>...., .... de .... de ....</w:t>
      </w:r>
    </w:p>
    <w:p w:rsidR="00A61B07" w:rsidRDefault="00A61B07">
      <w:pPr>
        <w:jc w:val="both"/>
      </w:pPr>
      <w:r>
        <w:t>Advogado OAB/...</w:t>
      </w:r>
    </w:p>
    <w:sectPr w:rsidR="00A61B07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58"/>
    <w:rsid w:val="00280558"/>
    <w:rsid w:val="00A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03B4-5FAC-47DA-8E65-89C74199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 razões de apelação no sentido de que os honorários de advogado são cálculados sobre a diferença entre o valor ofertado e o fixado. Única matéria discutida.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razões de apelação no sentido de que os honorários de advogado são cálculados sobre a diferença entre o valor ofertado e o fixado. Única matéria discutida.</dc:title>
  <dc:subject/>
  <dc:creator>INSS</dc:creator>
  <cp:keywords/>
  <cp:lastModifiedBy>Ragelia Kanawati</cp:lastModifiedBy>
  <cp:revision>2</cp:revision>
  <cp:lastPrinted>1601-01-01T00:00:00Z</cp:lastPrinted>
  <dcterms:created xsi:type="dcterms:W3CDTF">2016-06-01T14:28:00Z</dcterms:created>
  <dcterms:modified xsi:type="dcterms:W3CDTF">2016-06-01T14:28:00Z</dcterms:modified>
</cp:coreProperties>
</file>