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C8715" w14:textId="110D871C" w:rsidR="002519C8" w:rsidRDefault="00AF21C6" w:rsidP="002432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 xml:space="preserve">MODELO DE </w:t>
      </w:r>
      <w:r>
        <w:rPr>
          <w:rFonts w:ascii="Arial" w:hAnsi="Arial" w:cs="Arial"/>
          <w:sz w:val="24"/>
          <w:szCs w:val="24"/>
        </w:rPr>
        <w:t>DENUNCIAÇÃO A LIDE EM EMBARGOS DE TERCEIROS</w:t>
      </w:r>
    </w:p>
    <w:p w14:paraId="4F04F1EC" w14:textId="61742B15" w:rsidR="00AF21C6" w:rsidRDefault="00AF21C6" w:rsidP="0024324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B27849" w14:textId="42BD783D" w:rsidR="00AF21C6" w:rsidRDefault="00AF21C6" w:rsidP="0024324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6BC1">
        <w:rPr>
          <w:rFonts w:ascii="Arial" w:hAnsi="Arial" w:cs="Arial"/>
          <w:b/>
          <w:sz w:val="24"/>
          <w:szCs w:val="24"/>
        </w:rPr>
        <w:t xml:space="preserve">EXCELENTÍSSIMO SENHOR DOUTOR JUIZ DE DIREITO DA ... VARA DA COMARCA DE ... ESTADO ... </w:t>
      </w:r>
    </w:p>
    <w:p w14:paraId="79BA8F67" w14:textId="051C5B0E" w:rsidR="00AF21C6" w:rsidRDefault="00AF21C6" w:rsidP="0024324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DDECA6" w14:textId="7BCC577F" w:rsidR="00AF21C6" w:rsidRDefault="00AF21C6" w:rsidP="0024324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9459001" w14:textId="2CB273B8" w:rsidR="00AF21C6" w:rsidRDefault="00AF21C6" w:rsidP="0024324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50E2F43" w14:textId="1C37F9E1" w:rsidR="00AF21C6" w:rsidRDefault="00AF21C6" w:rsidP="0024324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A79ECBB" w14:textId="77777777" w:rsidR="00AF21C6" w:rsidRDefault="00AF21C6" w:rsidP="0024324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C1DD65A" w14:textId="04F1F551" w:rsidR="00AF21C6" w:rsidRPr="00AF21C6" w:rsidRDefault="00AF21C6" w:rsidP="0024324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F21C6">
        <w:rPr>
          <w:rFonts w:ascii="Arial" w:hAnsi="Arial" w:cs="Arial"/>
          <w:b/>
          <w:sz w:val="24"/>
          <w:szCs w:val="24"/>
        </w:rPr>
        <w:t>EMBARGOS DE TERCEIRO COM DENUNCIAÇÃO DA LIDE.</w:t>
      </w:r>
    </w:p>
    <w:p w14:paraId="6FB4FC68" w14:textId="72E49E4D" w:rsidR="00AF21C6" w:rsidRPr="00AF21C6" w:rsidRDefault="00AF21C6" w:rsidP="0024324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F21C6">
        <w:rPr>
          <w:rFonts w:ascii="Arial" w:hAnsi="Arial" w:cs="Arial"/>
          <w:b/>
          <w:sz w:val="24"/>
          <w:szCs w:val="24"/>
        </w:rPr>
        <w:t>DENUNCIADA: (...)</w:t>
      </w:r>
    </w:p>
    <w:p w14:paraId="760646CC" w14:textId="69D6E689" w:rsidR="00AF21C6" w:rsidRDefault="00AF21C6" w:rsidP="0024324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56FB4B" w14:textId="47F3712B" w:rsidR="00AF21C6" w:rsidRDefault="00AF21C6" w:rsidP="0024324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496173" w14:textId="77777777" w:rsidR="00AF21C6" w:rsidRPr="00AF21C6" w:rsidRDefault="00AF21C6" w:rsidP="0024324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D0A0A7" w14:textId="029A0E0C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Requer apreciação preliminar do pedido de citação da denunciada</w:t>
      </w:r>
      <w:r>
        <w:rPr>
          <w:rFonts w:ascii="Arial" w:hAnsi="Arial" w:cs="Arial"/>
          <w:sz w:val="24"/>
          <w:szCs w:val="24"/>
        </w:rPr>
        <w:t xml:space="preserve"> </w:t>
      </w:r>
      <w:r w:rsidRPr="00AF21C6">
        <w:rPr>
          <w:rFonts w:ascii="Arial" w:hAnsi="Arial" w:cs="Arial"/>
          <w:sz w:val="24"/>
          <w:szCs w:val="24"/>
        </w:rPr>
        <w:t>nos termos do art. 126 do CPC.</w:t>
      </w:r>
    </w:p>
    <w:p w14:paraId="4F5F66DF" w14:textId="77777777" w:rsidR="00AF21C6" w:rsidRDefault="00AF21C6" w:rsidP="002432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AFC8FD" w14:textId="7BC1C099" w:rsidR="00AF21C6" w:rsidRPr="00AF21C6" w:rsidRDefault="00AF21C6" w:rsidP="0024324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21C6">
        <w:rPr>
          <w:rFonts w:ascii="Arial" w:hAnsi="Arial" w:cs="Arial"/>
          <w:b/>
          <w:sz w:val="24"/>
          <w:szCs w:val="24"/>
        </w:rPr>
        <w:t>DISTRIBUIÇÃO P/ DEPENDÊNCIA AO PROCESSO Nº (...).</w:t>
      </w:r>
    </w:p>
    <w:p w14:paraId="10760B27" w14:textId="77777777" w:rsid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BEE8B2" w14:textId="77777777" w:rsid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44A7E4" w14:textId="6948D497" w:rsid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(...), por seus procuradores (docume</w:t>
      </w:r>
      <w:r>
        <w:rPr>
          <w:rFonts w:ascii="Arial" w:hAnsi="Arial" w:cs="Arial"/>
          <w:sz w:val="24"/>
          <w:szCs w:val="24"/>
        </w:rPr>
        <w:t xml:space="preserve">ntos 1 e/ 2), com escritório no </w:t>
      </w:r>
      <w:r w:rsidRPr="00AF21C6">
        <w:rPr>
          <w:rFonts w:ascii="Arial" w:hAnsi="Arial" w:cs="Arial"/>
          <w:sz w:val="24"/>
          <w:szCs w:val="24"/>
        </w:rPr>
        <w:t>endereço acima, vem, respeitosam</w:t>
      </w:r>
      <w:r>
        <w:rPr>
          <w:rFonts w:ascii="Arial" w:hAnsi="Arial" w:cs="Arial"/>
          <w:sz w:val="24"/>
          <w:szCs w:val="24"/>
        </w:rPr>
        <w:t xml:space="preserve">ente, perante Vossa Excelência, </w:t>
      </w:r>
      <w:r w:rsidRPr="00AF21C6">
        <w:rPr>
          <w:rFonts w:ascii="Arial" w:hAnsi="Arial" w:cs="Arial"/>
          <w:sz w:val="24"/>
          <w:szCs w:val="24"/>
        </w:rPr>
        <w:t>opor em face de (...), os presentes.</w:t>
      </w:r>
    </w:p>
    <w:p w14:paraId="2A109F4B" w14:textId="77777777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E9A27B" w14:textId="23189FFF" w:rsidR="00AF21C6" w:rsidRPr="00AF21C6" w:rsidRDefault="00AF21C6" w:rsidP="0024324F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F21C6">
        <w:rPr>
          <w:rFonts w:ascii="Arial" w:hAnsi="Arial" w:cs="Arial"/>
          <w:b/>
          <w:sz w:val="24"/>
          <w:szCs w:val="24"/>
        </w:rPr>
        <w:t>EMBARGOS DE TERCEIRO,</w:t>
      </w:r>
    </w:p>
    <w:p w14:paraId="02BEB595" w14:textId="77777777" w:rsidR="00AF21C6" w:rsidRPr="00AF21C6" w:rsidRDefault="00AF21C6" w:rsidP="0024324F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B2CEC61" w14:textId="375910D0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O</w:t>
      </w:r>
      <w:r w:rsidRPr="00AF21C6">
        <w:rPr>
          <w:rFonts w:ascii="Arial" w:hAnsi="Arial" w:cs="Arial"/>
          <w:sz w:val="24"/>
          <w:szCs w:val="24"/>
        </w:rPr>
        <w:t xml:space="preserve"> que faz com supedâneo no ar</w:t>
      </w:r>
      <w:r>
        <w:rPr>
          <w:rFonts w:ascii="Arial" w:hAnsi="Arial" w:cs="Arial"/>
          <w:sz w:val="24"/>
          <w:szCs w:val="24"/>
        </w:rPr>
        <w:t xml:space="preserve">t. 674 e seguintes do Código de </w:t>
      </w:r>
      <w:r w:rsidRPr="00AF21C6">
        <w:rPr>
          <w:rFonts w:ascii="Arial" w:hAnsi="Arial" w:cs="Arial"/>
          <w:sz w:val="24"/>
          <w:szCs w:val="24"/>
        </w:rPr>
        <w:t>Processo Civil, pelos fatos e fundamentos jurídicos a seguir expostos:</w:t>
      </w:r>
    </w:p>
    <w:p w14:paraId="28FA3D91" w14:textId="77777777" w:rsid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751E40" w14:textId="6EE6D805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Resumo:</w:t>
      </w:r>
    </w:p>
    <w:p w14:paraId="4DA12AC7" w14:textId="294E09B7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Objeto: Imóvel objeto da matrícul</w:t>
      </w:r>
      <w:r>
        <w:rPr>
          <w:rFonts w:ascii="Arial" w:hAnsi="Arial" w:cs="Arial"/>
          <w:sz w:val="24"/>
          <w:szCs w:val="24"/>
        </w:rPr>
        <w:t xml:space="preserve">a nº (...), junto ao Oficial de </w:t>
      </w:r>
      <w:r w:rsidRPr="00AF21C6">
        <w:rPr>
          <w:rFonts w:ascii="Arial" w:hAnsi="Arial" w:cs="Arial"/>
          <w:sz w:val="24"/>
          <w:szCs w:val="24"/>
        </w:rPr>
        <w:t>Registro de Imóveis da Comarca de Cotia – SP.</w:t>
      </w:r>
    </w:p>
    <w:p w14:paraId="3AF304C3" w14:textId="77777777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Embargante: (...)</w:t>
      </w:r>
    </w:p>
    <w:p w14:paraId="180A78F8" w14:textId="77777777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Embargado: (...)</w:t>
      </w:r>
    </w:p>
    <w:p w14:paraId="64CF8A8C" w14:textId="77777777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lastRenderedPageBreak/>
        <w:t>Data da aquisição do objeto dos embargos: (...)</w:t>
      </w:r>
    </w:p>
    <w:p w14:paraId="09030F81" w14:textId="77777777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Data do contrato que gerou a ação de cobrança: (...)</w:t>
      </w:r>
    </w:p>
    <w:p w14:paraId="557677E4" w14:textId="77777777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Data da constrição judicial: (...)</w:t>
      </w:r>
    </w:p>
    <w:p w14:paraId="3353AE1F" w14:textId="77777777" w:rsid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E2503A" w14:textId="1AC81DF4" w:rsidR="00AF21C6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F21C6">
        <w:rPr>
          <w:rFonts w:ascii="Arial" w:hAnsi="Arial" w:cs="Arial"/>
          <w:b/>
          <w:sz w:val="24"/>
          <w:szCs w:val="24"/>
        </w:rPr>
        <w:t>I – FATOS</w:t>
      </w:r>
    </w:p>
    <w:p w14:paraId="0DA21ABE" w14:textId="77777777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19B9DD1" w14:textId="638FC873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A Embargante tomou conheci</w:t>
      </w:r>
      <w:r>
        <w:rPr>
          <w:rFonts w:ascii="Arial" w:hAnsi="Arial" w:cs="Arial"/>
          <w:sz w:val="24"/>
          <w:szCs w:val="24"/>
        </w:rPr>
        <w:t xml:space="preserve">mento de que, nos autos da ação </w:t>
      </w:r>
      <w:r w:rsidRPr="00AF21C6">
        <w:rPr>
          <w:rFonts w:ascii="Arial" w:hAnsi="Arial" w:cs="Arial"/>
          <w:sz w:val="24"/>
          <w:szCs w:val="24"/>
        </w:rPr>
        <w:t>ordinária de cobrança, Processo (...), promovida por (...) em face de</w:t>
      </w:r>
      <w:r w:rsidRPr="00AF21C6">
        <w:rPr>
          <w:rFonts w:ascii="Arial" w:hAnsi="Arial" w:cs="Arial"/>
          <w:sz w:val="24"/>
          <w:szCs w:val="24"/>
        </w:rPr>
        <w:t xml:space="preserve"> </w:t>
      </w:r>
      <w:r w:rsidRPr="00AF21C6">
        <w:rPr>
          <w:rFonts w:ascii="Arial" w:hAnsi="Arial" w:cs="Arial"/>
          <w:sz w:val="24"/>
          <w:szCs w:val="24"/>
        </w:rPr>
        <w:t>(...), que se processa perante essa MM. Juízo e R. Cartório, ora em</w:t>
      </w:r>
      <w:r>
        <w:rPr>
          <w:rFonts w:ascii="Arial" w:hAnsi="Arial" w:cs="Arial"/>
          <w:sz w:val="24"/>
          <w:szCs w:val="24"/>
        </w:rPr>
        <w:t xml:space="preserve"> </w:t>
      </w:r>
      <w:r w:rsidRPr="00AF21C6">
        <w:rPr>
          <w:rFonts w:ascii="Arial" w:hAnsi="Arial" w:cs="Arial"/>
          <w:sz w:val="24"/>
          <w:szCs w:val="24"/>
        </w:rPr>
        <w:t>fase de execução, foi penhorado o imó</w:t>
      </w:r>
      <w:r>
        <w:rPr>
          <w:rFonts w:ascii="Arial" w:hAnsi="Arial" w:cs="Arial"/>
          <w:sz w:val="24"/>
          <w:szCs w:val="24"/>
        </w:rPr>
        <w:t xml:space="preserve">vel localizado (...) (documento 3) </w:t>
      </w:r>
    </w:p>
    <w:p w14:paraId="56617467" w14:textId="109622EC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Entretanto, nada obstante o imóve</w:t>
      </w:r>
      <w:r>
        <w:rPr>
          <w:rFonts w:ascii="Arial" w:hAnsi="Arial" w:cs="Arial"/>
          <w:sz w:val="24"/>
          <w:szCs w:val="24"/>
        </w:rPr>
        <w:t xml:space="preserve">l conste em nome do réu daquela </w:t>
      </w:r>
      <w:r w:rsidRPr="00AF21C6">
        <w:rPr>
          <w:rFonts w:ascii="Arial" w:hAnsi="Arial" w:cs="Arial"/>
          <w:sz w:val="24"/>
          <w:szCs w:val="24"/>
        </w:rPr>
        <w:t>ação junto ao ofício de Registro de I</w:t>
      </w:r>
      <w:r>
        <w:rPr>
          <w:rFonts w:ascii="Arial" w:hAnsi="Arial" w:cs="Arial"/>
          <w:sz w:val="24"/>
          <w:szCs w:val="24"/>
        </w:rPr>
        <w:t xml:space="preserve">móveis, conforme se verifica da </w:t>
      </w:r>
      <w:r w:rsidRPr="00AF21C6">
        <w:rPr>
          <w:rFonts w:ascii="Arial" w:hAnsi="Arial" w:cs="Arial"/>
          <w:sz w:val="24"/>
          <w:szCs w:val="24"/>
        </w:rPr>
        <w:t>cópia da matrícula (documento</w:t>
      </w:r>
      <w:r>
        <w:rPr>
          <w:rFonts w:ascii="Arial" w:hAnsi="Arial" w:cs="Arial"/>
          <w:sz w:val="24"/>
          <w:szCs w:val="24"/>
        </w:rPr>
        <w:t xml:space="preserve"> 4), certo é que a embargante é </w:t>
      </w:r>
      <w:r w:rsidRPr="00AF21C6">
        <w:rPr>
          <w:rFonts w:ascii="Arial" w:hAnsi="Arial" w:cs="Arial"/>
          <w:sz w:val="24"/>
          <w:szCs w:val="24"/>
        </w:rPr>
        <w:t>promitente compradora, por Instrumento Particular de Compromisso de</w:t>
      </w:r>
    </w:p>
    <w:p w14:paraId="7C43A1A4" w14:textId="4D64BEB6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 xml:space="preserve">Compra e Venda, firmado em (...), </w:t>
      </w:r>
      <w:r>
        <w:rPr>
          <w:rFonts w:ascii="Arial" w:hAnsi="Arial" w:cs="Arial"/>
          <w:sz w:val="24"/>
          <w:szCs w:val="24"/>
        </w:rPr>
        <w:t xml:space="preserve">sem registro, mas com as firmas </w:t>
      </w:r>
      <w:r w:rsidRPr="00AF21C6">
        <w:rPr>
          <w:rFonts w:ascii="Arial" w:hAnsi="Arial" w:cs="Arial"/>
          <w:sz w:val="24"/>
          <w:szCs w:val="24"/>
        </w:rPr>
        <w:t>devidamente reconhecidas (documento 4).</w:t>
      </w:r>
    </w:p>
    <w:p w14:paraId="5DC287A4" w14:textId="660BBE7F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Ora, o crédito do embargado decorre de</w:t>
      </w:r>
      <w:r>
        <w:rPr>
          <w:rFonts w:ascii="Arial" w:hAnsi="Arial" w:cs="Arial"/>
          <w:sz w:val="24"/>
          <w:szCs w:val="24"/>
        </w:rPr>
        <w:t xml:space="preserve"> contrato firmado no dia (...), </w:t>
      </w:r>
      <w:r w:rsidRPr="00AF21C6">
        <w:rPr>
          <w:rFonts w:ascii="Arial" w:hAnsi="Arial" w:cs="Arial"/>
          <w:sz w:val="24"/>
          <w:szCs w:val="24"/>
        </w:rPr>
        <w:t>muito depois da aquisição da posse</w:t>
      </w:r>
      <w:r>
        <w:rPr>
          <w:rFonts w:ascii="Arial" w:hAnsi="Arial" w:cs="Arial"/>
          <w:sz w:val="24"/>
          <w:szCs w:val="24"/>
        </w:rPr>
        <w:t xml:space="preserve"> e da assinatura do Compromisso </w:t>
      </w:r>
      <w:r w:rsidRPr="00AF21C6">
        <w:rPr>
          <w:rFonts w:ascii="Arial" w:hAnsi="Arial" w:cs="Arial"/>
          <w:sz w:val="24"/>
          <w:szCs w:val="24"/>
        </w:rPr>
        <w:t>de Compra e Venda pela embargante.</w:t>
      </w:r>
    </w:p>
    <w:p w14:paraId="7DF38861" w14:textId="5B36C485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 xml:space="preserve">Cumpre esclarecer a Vossa </w:t>
      </w:r>
      <w:r>
        <w:rPr>
          <w:rFonts w:ascii="Arial" w:hAnsi="Arial" w:cs="Arial"/>
          <w:sz w:val="24"/>
          <w:szCs w:val="24"/>
        </w:rPr>
        <w:t xml:space="preserve">Excelência que a penhora só foi </w:t>
      </w:r>
      <w:r w:rsidRPr="00AF21C6">
        <w:rPr>
          <w:rFonts w:ascii="Arial" w:hAnsi="Arial" w:cs="Arial"/>
          <w:sz w:val="24"/>
          <w:szCs w:val="24"/>
        </w:rPr>
        <w:t>deferida por esse MM. Juízo em face das informações prestadas pelo</w:t>
      </w:r>
    </w:p>
    <w:p w14:paraId="1ED8CD39" w14:textId="78EBBDA3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Embargado que, através da petição de f</w:t>
      </w:r>
      <w:r>
        <w:rPr>
          <w:rFonts w:ascii="Arial" w:hAnsi="Arial" w:cs="Arial"/>
          <w:sz w:val="24"/>
          <w:szCs w:val="24"/>
        </w:rPr>
        <w:t xml:space="preserve">ls. (...), informou ter logrado </w:t>
      </w:r>
      <w:r w:rsidRPr="00AF21C6">
        <w:rPr>
          <w:rFonts w:ascii="Arial" w:hAnsi="Arial" w:cs="Arial"/>
          <w:sz w:val="24"/>
          <w:szCs w:val="24"/>
        </w:rPr>
        <w:t xml:space="preserve">encontrar um imóvel em nome </w:t>
      </w:r>
      <w:r>
        <w:rPr>
          <w:rFonts w:ascii="Arial" w:hAnsi="Arial" w:cs="Arial"/>
          <w:sz w:val="24"/>
          <w:szCs w:val="24"/>
        </w:rPr>
        <w:t xml:space="preserve">da executada, o que afirmou por </w:t>
      </w:r>
      <w:r w:rsidRPr="00AF21C6">
        <w:rPr>
          <w:rFonts w:ascii="Arial" w:hAnsi="Arial" w:cs="Arial"/>
          <w:sz w:val="24"/>
          <w:szCs w:val="24"/>
        </w:rPr>
        <w:t>desconhecer a promessa de compra e venda firmada entre as partes.</w:t>
      </w:r>
    </w:p>
    <w:p w14:paraId="5C8D1BFE" w14:textId="5847C149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Ante as informações prestadas à fls. (...), a penhora foi ef</w:t>
      </w:r>
      <w:r>
        <w:rPr>
          <w:rFonts w:ascii="Arial" w:hAnsi="Arial" w:cs="Arial"/>
          <w:sz w:val="24"/>
          <w:szCs w:val="24"/>
        </w:rPr>
        <w:t xml:space="preserve">etivada em </w:t>
      </w:r>
      <w:r w:rsidRPr="00AF21C6">
        <w:rPr>
          <w:rFonts w:ascii="Arial" w:hAnsi="Arial" w:cs="Arial"/>
          <w:sz w:val="24"/>
          <w:szCs w:val="24"/>
        </w:rPr>
        <w:t>cumprimento ao Mandado nº (...),</w:t>
      </w:r>
      <w:r>
        <w:rPr>
          <w:rFonts w:ascii="Arial" w:hAnsi="Arial" w:cs="Arial"/>
          <w:sz w:val="24"/>
          <w:szCs w:val="24"/>
        </w:rPr>
        <w:t xml:space="preserve"> expedido por esse MM. Juízo em </w:t>
      </w:r>
      <w:r w:rsidRPr="00AF21C6">
        <w:rPr>
          <w:rFonts w:ascii="Arial" w:hAnsi="Arial" w:cs="Arial"/>
          <w:sz w:val="24"/>
          <w:szCs w:val="24"/>
        </w:rPr>
        <w:t>(...) (documento 5).</w:t>
      </w:r>
    </w:p>
    <w:p w14:paraId="77E4B5D4" w14:textId="380DEE12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A teor do que dispõe a Súmul</w:t>
      </w:r>
      <w:r>
        <w:rPr>
          <w:rFonts w:ascii="Arial" w:hAnsi="Arial" w:cs="Arial"/>
          <w:sz w:val="24"/>
          <w:szCs w:val="24"/>
        </w:rPr>
        <w:t xml:space="preserve">a 84 do STJ, o direito pessoal, </w:t>
      </w:r>
      <w:r w:rsidRPr="00AF21C6">
        <w:rPr>
          <w:rFonts w:ascii="Arial" w:hAnsi="Arial" w:cs="Arial"/>
          <w:sz w:val="24"/>
          <w:szCs w:val="24"/>
        </w:rPr>
        <w:t>representado pela promessa de co</w:t>
      </w:r>
      <w:r>
        <w:rPr>
          <w:rFonts w:ascii="Arial" w:hAnsi="Arial" w:cs="Arial"/>
          <w:sz w:val="24"/>
          <w:szCs w:val="24"/>
        </w:rPr>
        <w:t xml:space="preserve">mpra e venda sem registro, pode </w:t>
      </w:r>
      <w:r w:rsidRPr="00AF21C6">
        <w:rPr>
          <w:rFonts w:ascii="Arial" w:hAnsi="Arial" w:cs="Arial"/>
          <w:sz w:val="24"/>
          <w:szCs w:val="24"/>
        </w:rPr>
        <w:t>ser contraposto, com sucesso, a outr</w:t>
      </w:r>
      <w:r>
        <w:rPr>
          <w:rFonts w:ascii="Arial" w:hAnsi="Arial" w:cs="Arial"/>
          <w:sz w:val="24"/>
          <w:szCs w:val="24"/>
        </w:rPr>
        <w:t xml:space="preserve">o direito pessoal que lhe seja </w:t>
      </w:r>
      <w:r w:rsidRPr="00AF21C6">
        <w:rPr>
          <w:rFonts w:ascii="Arial" w:hAnsi="Arial" w:cs="Arial"/>
          <w:sz w:val="24"/>
          <w:szCs w:val="24"/>
        </w:rPr>
        <w:t>posterior, como é o caso do crédito do embargado.</w:t>
      </w:r>
    </w:p>
    <w:p w14:paraId="20DFAF60" w14:textId="7663B6B9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 xml:space="preserve">É verdade que não eram admitidos </w:t>
      </w:r>
      <w:r>
        <w:rPr>
          <w:rFonts w:ascii="Arial" w:hAnsi="Arial" w:cs="Arial"/>
          <w:sz w:val="24"/>
          <w:szCs w:val="24"/>
        </w:rPr>
        <w:t xml:space="preserve">embargos de terceiro no caso de </w:t>
      </w:r>
      <w:r w:rsidRPr="00AF21C6">
        <w:rPr>
          <w:rFonts w:ascii="Arial" w:hAnsi="Arial" w:cs="Arial"/>
          <w:sz w:val="24"/>
          <w:szCs w:val="24"/>
        </w:rPr>
        <w:t>promessa de compra e venda se</w:t>
      </w:r>
      <w:r>
        <w:rPr>
          <w:rFonts w:ascii="Arial" w:hAnsi="Arial" w:cs="Arial"/>
          <w:sz w:val="24"/>
          <w:szCs w:val="24"/>
        </w:rPr>
        <w:t xml:space="preserve">m registro (Súmula 621 do STF), </w:t>
      </w:r>
      <w:r w:rsidRPr="00AF21C6">
        <w:rPr>
          <w:rFonts w:ascii="Arial" w:hAnsi="Arial" w:cs="Arial"/>
          <w:sz w:val="24"/>
          <w:szCs w:val="24"/>
        </w:rPr>
        <w:t>mesmo em face de outro direito pessoal que ensejava penhora.</w:t>
      </w:r>
    </w:p>
    <w:p w14:paraId="7E8CED6A" w14:textId="69B7514B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lastRenderedPageBreak/>
        <w:t>Entrementes, a distorção foi c</w:t>
      </w:r>
      <w:r>
        <w:rPr>
          <w:rFonts w:ascii="Arial" w:hAnsi="Arial" w:cs="Arial"/>
          <w:sz w:val="24"/>
          <w:szCs w:val="24"/>
        </w:rPr>
        <w:t xml:space="preserve">orrigida há muito pelo Superior </w:t>
      </w:r>
      <w:r w:rsidRPr="00AF21C6">
        <w:rPr>
          <w:rFonts w:ascii="Arial" w:hAnsi="Arial" w:cs="Arial"/>
          <w:sz w:val="24"/>
          <w:szCs w:val="24"/>
        </w:rPr>
        <w:t>Tribunal de Justiça a partir de sua criação, inclusive com a edição da</w:t>
      </w:r>
    </w:p>
    <w:p w14:paraId="7F7CFD81" w14:textId="77777777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Súmula 308:</w:t>
      </w:r>
    </w:p>
    <w:p w14:paraId="3F511E06" w14:textId="3116C268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“Processual civil – embargos de ter</w:t>
      </w:r>
      <w:r>
        <w:rPr>
          <w:rFonts w:ascii="Arial" w:hAnsi="Arial" w:cs="Arial"/>
          <w:sz w:val="24"/>
          <w:szCs w:val="24"/>
        </w:rPr>
        <w:t xml:space="preserve">ceiro – contrato de promessa de </w:t>
      </w:r>
      <w:r w:rsidRPr="00AF21C6">
        <w:rPr>
          <w:rFonts w:ascii="Arial" w:hAnsi="Arial" w:cs="Arial"/>
          <w:sz w:val="24"/>
          <w:szCs w:val="24"/>
        </w:rPr>
        <w:t>compra e venda não inscrito no registr</w:t>
      </w:r>
      <w:r>
        <w:rPr>
          <w:rFonts w:ascii="Arial" w:hAnsi="Arial" w:cs="Arial"/>
          <w:sz w:val="24"/>
          <w:szCs w:val="24"/>
        </w:rPr>
        <w:t xml:space="preserve">o de imóvel – posse – penhora – </w:t>
      </w:r>
      <w:r w:rsidRPr="00AF21C6">
        <w:rPr>
          <w:rFonts w:ascii="Arial" w:hAnsi="Arial" w:cs="Arial"/>
          <w:sz w:val="24"/>
          <w:szCs w:val="24"/>
        </w:rPr>
        <w:t xml:space="preserve">execução – (...) – Inexistente fraude, </w:t>
      </w:r>
      <w:r>
        <w:rPr>
          <w:rFonts w:ascii="Arial" w:hAnsi="Arial" w:cs="Arial"/>
          <w:sz w:val="24"/>
          <w:szCs w:val="24"/>
        </w:rPr>
        <w:t xml:space="preserve">encontrando-se os recorridos na </w:t>
      </w:r>
      <w:r w:rsidRPr="00AF21C6">
        <w:rPr>
          <w:rFonts w:ascii="Arial" w:hAnsi="Arial" w:cs="Arial"/>
          <w:sz w:val="24"/>
          <w:szCs w:val="24"/>
        </w:rPr>
        <w:t>posse mansa e pacífica do imóvel, estão legitimados na qualidade de</w:t>
      </w:r>
      <w:r w:rsidRPr="00AF21C6">
        <w:rPr>
          <w:rFonts w:ascii="Arial" w:hAnsi="Arial" w:cs="Arial"/>
          <w:sz w:val="24"/>
          <w:szCs w:val="24"/>
        </w:rPr>
        <w:t xml:space="preserve"> </w:t>
      </w:r>
      <w:r w:rsidRPr="00AF21C6">
        <w:rPr>
          <w:rFonts w:ascii="Arial" w:hAnsi="Arial" w:cs="Arial"/>
          <w:sz w:val="24"/>
          <w:szCs w:val="24"/>
        </w:rPr>
        <w:t>possuidores a opor embargos de terceiro, com base em contrato de</w:t>
      </w:r>
      <w:r>
        <w:rPr>
          <w:rFonts w:ascii="Arial" w:hAnsi="Arial" w:cs="Arial"/>
          <w:sz w:val="24"/>
          <w:szCs w:val="24"/>
        </w:rPr>
        <w:t xml:space="preserve"> </w:t>
      </w:r>
      <w:r w:rsidRPr="00AF21C6">
        <w:rPr>
          <w:rFonts w:ascii="Arial" w:hAnsi="Arial" w:cs="Arial"/>
          <w:sz w:val="24"/>
          <w:szCs w:val="24"/>
        </w:rPr>
        <w:t>compra e venda não inscrito no regi</w:t>
      </w:r>
      <w:r>
        <w:rPr>
          <w:rFonts w:ascii="Arial" w:hAnsi="Arial" w:cs="Arial"/>
          <w:sz w:val="24"/>
          <w:szCs w:val="24"/>
        </w:rPr>
        <w:t xml:space="preserve">stro de imóvel, para pleitear a </w:t>
      </w:r>
      <w:r w:rsidRPr="00AF21C6">
        <w:rPr>
          <w:rFonts w:ascii="Arial" w:hAnsi="Arial" w:cs="Arial"/>
          <w:sz w:val="24"/>
          <w:szCs w:val="24"/>
        </w:rPr>
        <w:t>exclusão do bem objeto da penhora no</w:t>
      </w:r>
      <w:r>
        <w:rPr>
          <w:rFonts w:ascii="Arial" w:hAnsi="Arial" w:cs="Arial"/>
          <w:sz w:val="24"/>
          <w:szCs w:val="24"/>
        </w:rPr>
        <w:t xml:space="preserve"> processo de execução, onde não </w:t>
      </w:r>
      <w:r w:rsidRPr="00AF21C6">
        <w:rPr>
          <w:rFonts w:ascii="Arial" w:hAnsi="Arial" w:cs="Arial"/>
          <w:sz w:val="24"/>
          <w:szCs w:val="24"/>
        </w:rPr>
        <w:t>eram parte, (...) – precedentes do Sup</w:t>
      </w:r>
      <w:r>
        <w:rPr>
          <w:rFonts w:ascii="Arial" w:hAnsi="Arial" w:cs="Arial"/>
          <w:sz w:val="24"/>
          <w:szCs w:val="24"/>
        </w:rPr>
        <w:t xml:space="preserve">erior Tribunal de Justiça. II – </w:t>
      </w:r>
      <w:r w:rsidRPr="00AF21C6">
        <w:rPr>
          <w:rFonts w:ascii="Arial" w:hAnsi="Arial" w:cs="Arial"/>
          <w:sz w:val="24"/>
          <w:szCs w:val="24"/>
        </w:rPr>
        <w:t>Recurso conhecido pela letra “c”, do permi</w:t>
      </w:r>
      <w:r>
        <w:rPr>
          <w:rFonts w:ascii="Arial" w:hAnsi="Arial" w:cs="Arial"/>
          <w:sz w:val="24"/>
          <w:szCs w:val="24"/>
        </w:rPr>
        <w:t xml:space="preserve">ssivo constitucional, a qual se </w:t>
      </w:r>
      <w:r w:rsidRPr="00AF21C6">
        <w:rPr>
          <w:rFonts w:ascii="Arial" w:hAnsi="Arial" w:cs="Arial"/>
          <w:sz w:val="24"/>
          <w:szCs w:val="24"/>
        </w:rPr>
        <w:t>nega provimento” (Processo nº 00019319-6/004</w:t>
      </w:r>
      <w:r>
        <w:rPr>
          <w:rFonts w:ascii="Arial" w:hAnsi="Arial" w:cs="Arial"/>
          <w:sz w:val="24"/>
          <w:szCs w:val="24"/>
        </w:rPr>
        <w:t xml:space="preserve"> – Recurso Especial – </w:t>
      </w:r>
      <w:r w:rsidRPr="00AF21C6">
        <w:rPr>
          <w:rFonts w:ascii="Arial" w:hAnsi="Arial" w:cs="Arial"/>
          <w:sz w:val="24"/>
          <w:szCs w:val="24"/>
        </w:rPr>
        <w:t>origem: Taubaté – 3ª Turma – julgame</w:t>
      </w:r>
      <w:r>
        <w:rPr>
          <w:rFonts w:ascii="Arial" w:hAnsi="Arial" w:cs="Arial"/>
          <w:sz w:val="24"/>
          <w:szCs w:val="24"/>
        </w:rPr>
        <w:t xml:space="preserve">nto: 19.05.1992 – relator: Min. </w:t>
      </w:r>
      <w:r w:rsidRPr="00AF21C6">
        <w:rPr>
          <w:rFonts w:ascii="Arial" w:hAnsi="Arial" w:cs="Arial"/>
          <w:sz w:val="24"/>
          <w:szCs w:val="24"/>
        </w:rPr>
        <w:t>Waldemar Zveiter – decisão: unânime).</w:t>
      </w:r>
    </w:p>
    <w:p w14:paraId="0926A095" w14:textId="441E2261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“Processual Civil. Embargos de Terceir</w:t>
      </w:r>
      <w:r>
        <w:rPr>
          <w:rFonts w:ascii="Arial" w:hAnsi="Arial" w:cs="Arial"/>
          <w:sz w:val="24"/>
          <w:szCs w:val="24"/>
        </w:rPr>
        <w:t xml:space="preserve">o. A jurisprudência de ambas as </w:t>
      </w:r>
      <w:r w:rsidRPr="00AF21C6">
        <w:rPr>
          <w:rFonts w:ascii="Arial" w:hAnsi="Arial" w:cs="Arial"/>
          <w:sz w:val="24"/>
          <w:szCs w:val="24"/>
        </w:rPr>
        <w:t>Turmas componentes da Segunda Seção do Superior Tribunal d</w:t>
      </w:r>
      <w:r>
        <w:rPr>
          <w:rFonts w:ascii="Arial" w:hAnsi="Arial" w:cs="Arial"/>
          <w:sz w:val="24"/>
          <w:szCs w:val="24"/>
        </w:rPr>
        <w:t xml:space="preserve">e </w:t>
      </w:r>
      <w:r w:rsidRPr="00AF21C6">
        <w:rPr>
          <w:rFonts w:ascii="Arial" w:hAnsi="Arial" w:cs="Arial"/>
          <w:sz w:val="24"/>
          <w:szCs w:val="24"/>
        </w:rPr>
        <w:t>Justiça, afastando a restrição impo</w:t>
      </w:r>
      <w:r>
        <w:rPr>
          <w:rFonts w:ascii="Arial" w:hAnsi="Arial" w:cs="Arial"/>
          <w:sz w:val="24"/>
          <w:szCs w:val="24"/>
        </w:rPr>
        <w:t xml:space="preserve">sta pelo Enunciado da Súmula nº </w:t>
      </w:r>
      <w:r w:rsidRPr="00AF21C6">
        <w:rPr>
          <w:rFonts w:ascii="Arial" w:hAnsi="Arial" w:cs="Arial"/>
          <w:sz w:val="24"/>
          <w:szCs w:val="24"/>
        </w:rPr>
        <w:t>621/STF, norteou-se no sentido de adm</w:t>
      </w:r>
      <w:r>
        <w:rPr>
          <w:rFonts w:ascii="Arial" w:hAnsi="Arial" w:cs="Arial"/>
          <w:sz w:val="24"/>
          <w:szCs w:val="24"/>
        </w:rPr>
        <w:t xml:space="preserve">itir o processamento de ação de </w:t>
      </w:r>
      <w:r w:rsidRPr="00AF21C6">
        <w:rPr>
          <w:rFonts w:ascii="Arial" w:hAnsi="Arial" w:cs="Arial"/>
          <w:sz w:val="24"/>
          <w:szCs w:val="24"/>
        </w:rPr>
        <w:t>embargos de terceiro fundado e</w:t>
      </w:r>
      <w:r>
        <w:rPr>
          <w:rFonts w:ascii="Arial" w:hAnsi="Arial" w:cs="Arial"/>
          <w:sz w:val="24"/>
          <w:szCs w:val="24"/>
        </w:rPr>
        <w:t xml:space="preserve">m compromisso de compra e venda </w:t>
      </w:r>
      <w:r w:rsidRPr="00AF21C6">
        <w:rPr>
          <w:rFonts w:ascii="Arial" w:hAnsi="Arial" w:cs="Arial"/>
          <w:sz w:val="24"/>
          <w:szCs w:val="24"/>
        </w:rPr>
        <w:t>desprovido de registro imobiliário (REsp nº 662, rel. Mi</w:t>
      </w:r>
      <w:r>
        <w:rPr>
          <w:rFonts w:ascii="Arial" w:hAnsi="Arial" w:cs="Arial"/>
          <w:sz w:val="24"/>
          <w:szCs w:val="24"/>
        </w:rPr>
        <w:t xml:space="preserve">nistro Waldemar </w:t>
      </w:r>
      <w:r w:rsidRPr="00AF21C6">
        <w:rPr>
          <w:rFonts w:ascii="Arial" w:hAnsi="Arial" w:cs="Arial"/>
          <w:sz w:val="24"/>
          <w:szCs w:val="24"/>
        </w:rPr>
        <w:t>Zveiter; REsp. nº 866, rel. Ministro Edu</w:t>
      </w:r>
      <w:r>
        <w:rPr>
          <w:rFonts w:ascii="Arial" w:hAnsi="Arial" w:cs="Arial"/>
          <w:sz w:val="24"/>
          <w:szCs w:val="24"/>
        </w:rPr>
        <w:t xml:space="preserve">ardo Ribeiro; REsp nº 633, rel. </w:t>
      </w:r>
      <w:r w:rsidRPr="00AF21C6">
        <w:rPr>
          <w:rFonts w:ascii="Arial" w:hAnsi="Arial" w:cs="Arial"/>
          <w:sz w:val="24"/>
          <w:szCs w:val="24"/>
        </w:rPr>
        <w:t xml:space="preserve">Ministro Sálvio de Figueiredo; REsp. </w:t>
      </w:r>
      <w:r>
        <w:rPr>
          <w:rFonts w:ascii="Arial" w:hAnsi="Arial" w:cs="Arial"/>
          <w:sz w:val="24"/>
          <w:szCs w:val="24"/>
        </w:rPr>
        <w:t xml:space="preserve">nº 696, rel. Ministro Fontes de </w:t>
      </w:r>
      <w:r w:rsidRPr="00AF21C6">
        <w:rPr>
          <w:rFonts w:ascii="Arial" w:hAnsi="Arial" w:cs="Arial"/>
          <w:sz w:val="24"/>
          <w:szCs w:val="24"/>
        </w:rPr>
        <w:t>Alencar; REsp. nº 188 e 247, de que fui Re</w:t>
      </w:r>
      <w:r>
        <w:rPr>
          <w:rFonts w:ascii="Arial" w:hAnsi="Arial" w:cs="Arial"/>
          <w:sz w:val="24"/>
          <w:szCs w:val="24"/>
        </w:rPr>
        <w:t xml:space="preserve">lator). Relator: Ministro Bueno </w:t>
      </w:r>
      <w:r w:rsidRPr="00AF21C6">
        <w:rPr>
          <w:rFonts w:ascii="Arial" w:hAnsi="Arial" w:cs="Arial"/>
          <w:sz w:val="24"/>
          <w:szCs w:val="24"/>
        </w:rPr>
        <w:t>de Souza, DJ de 06.08.1990, p. 7.337; RS</w:t>
      </w:r>
      <w:r>
        <w:rPr>
          <w:rFonts w:ascii="Arial" w:hAnsi="Arial" w:cs="Arial"/>
          <w:sz w:val="24"/>
          <w:szCs w:val="24"/>
        </w:rPr>
        <w:t xml:space="preserve">TJ, vol. 10, p. 314; RSTJ, vol. </w:t>
      </w:r>
      <w:r w:rsidRPr="00AF21C6">
        <w:rPr>
          <w:rFonts w:ascii="Arial" w:hAnsi="Arial" w:cs="Arial"/>
          <w:sz w:val="24"/>
          <w:szCs w:val="24"/>
        </w:rPr>
        <w:t xml:space="preserve">49, p. 330” (Recurso Especial </w:t>
      </w:r>
      <w:r>
        <w:rPr>
          <w:rFonts w:ascii="Arial" w:hAnsi="Arial" w:cs="Arial"/>
          <w:sz w:val="24"/>
          <w:szCs w:val="24"/>
        </w:rPr>
        <w:t xml:space="preserve">nº 8.900.097.644 – Decisão: por </w:t>
      </w:r>
      <w:r w:rsidRPr="00AF21C6">
        <w:rPr>
          <w:rFonts w:ascii="Arial" w:hAnsi="Arial" w:cs="Arial"/>
          <w:sz w:val="24"/>
          <w:szCs w:val="24"/>
        </w:rPr>
        <w:t>unanimidade, conhecer do recurs</w:t>
      </w:r>
      <w:r>
        <w:rPr>
          <w:rFonts w:ascii="Arial" w:hAnsi="Arial" w:cs="Arial"/>
          <w:sz w:val="24"/>
          <w:szCs w:val="24"/>
        </w:rPr>
        <w:t xml:space="preserve">o, mas negar-lhe provimento. 4ª </w:t>
      </w:r>
      <w:r w:rsidRPr="00AF21C6">
        <w:rPr>
          <w:rFonts w:ascii="Arial" w:hAnsi="Arial" w:cs="Arial"/>
          <w:sz w:val="24"/>
          <w:szCs w:val="24"/>
        </w:rPr>
        <w:t>Turma).</w:t>
      </w:r>
    </w:p>
    <w:p w14:paraId="6B01CD14" w14:textId="40771EA7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“Processual civil. Embargos de ter</w:t>
      </w:r>
      <w:r>
        <w:rPr>
          <w:rFonts w:ascii="Arial" w:hAnsi="Arial" w:cs="Arial"/>
          <w:sz w:val="24"/>
          <w:szCs w:val="24"/>
        </w:rPr>
        <w:t xml:space="preserve">ceiro. Execução fiscal. Fraude. </w:t>
      </w:r>
      <w:r w:rsidRPr="00AF21C6">
        <w:rPr>
          <w:rFonts w:ascii="Arial" w:hAnsi="Arial" w:cs="Arial"/>
          <w:sz w:val="24"/>
          <w:szCs w:val="24"/>
        </w:rPr>
        <w:t>Contrato de promessa de comp</w:t>
      </w:r>
      <w:r>
        <w:rPr>
          <w:rFonts w:ascii="Arial" w:hAnsi="Arial" w:cs="Arial"/>
          <w:sz w:val="24"/>
          <w:szCs w:val="24"/>
        </w:rPr>
        <w:t xml:space="preserve">ra e venda. Terceiro de boa-fé. </w:t>
      </w:r>
      <w:r w:rsidRPr="00AF21C6">
        <w:rPr>
          <w:rFonts w:ascii="Arial" w:hAnsi="Arial" w:cs="Arial"/>
          <w:sz w:val="24"/>
          <w:szCs w:val="24"/>
        </w:rPr>
        <w:t xml:space="preserve">Precedentes. Não há fraude </w:t>
      </w:r>
      <w:r>
        <w:rPr>
          <w:rFonts w:ascii="Arial" w:hAnsi="Arial" w:cs="Arial"/>
          <w:sz w:val="24"/>
          <w:szCs w:val="24"/>
        </w:rPr>
        <w:t xml:space="preserve">à execução quando no momento do </w:t>
      </w:r>
      <w:r w:rsidRPr="00AF21C6">
        <w:rPr>
          <w:rFonts w:ascii="Arial" w:hAnsi="Arial" w:cs="Arial"/>
          <w:sz w:val="24"/>
          <w:szCs w:val="24"/>
        </w:rPr>
        <w:t>compromisso particular não exis</w:t>
      </w:r>
      <w:r>
        <w:rPr>
          <w:rFonts w:ascii="Arial" w:hAnsi="Arial" w:cs="Arial"/>
          <w:sz w:val="24"/>
          <w:szCs w:val="24"/>
        </w:rPr>
        <w:t xml:space="preserve">tia a constrição, merecendo ser </w:t>
      </w:r>
      <w:r w:rsidRPr="00AF21C6">
        <w:rPr>
          <w:rFonts w:ascii="Arial" w:hAnsi="Arial" w:cs="Arial"/>
          <w:sz w:val="24"/>
          <w:szCs w:val="24"/>
        </w:rPr>
        <w:t>protegido o direito pessoal dos pro</w:t>
      </w:r>
      <w:r>
        <w:rPr>
          <w:rFonts w:ascii="Arial" w:hAnsi="Arial" w:cs="Arial"/>
          <w:sz w:val="24"/>
          <w:szCs w:val="24"/>
        </w:rPr>
        <w:t xml:space="preserve">missários-compradores. Há de se </w:t>
      </w:r>
      <w:r w:rsidRPr="00AF21C6">
        <w:rPr>
          <w:rFonts w:ascii="Arial" w:hAnsi="Arial" w:cs="Arial"/>
          <w:sz w:val="24"/>
          <w:szCs w:val="24"/>
        </w:rPr>
        <w:t>prestigiar o terceiro possuidor e adquir</w:t>
      </w:r>
      <w:r>
        <w:rPr>
          <w:rFonts w:ascii="Arial" w:hAnsi="Arial" w:cs="Arial"/>
          <w:sz w:val="24"/>
          <w:szCs w:val="24"/>
        </w:rPr>
        <w:t xml:space="preserve">ente de boa-fé quando a penhora </w:t>
      </w:r>
      <w:r w:rsidRPr="00AF21C6">
        <w:rPr>
          <w:rFonts w:ascii="Arial" w:hAnsi="Arial" w:cs="Arial"/>
          <w:sz w:val="24"/>
          <w:szCs w:val="24"/>
        </w:rPr>
        <w:t>recair sobre imóvel objeto de e</w:t>
      </w:r>
      <w:r>
        <w:rPr>
          <w:rFonts w:ascii="Arial" w:hAnsi="Arial" w:cs="Arial"/>
          <w:sz w:val="24"/>
          <w:szCs w:val="24"/>
        </w:rPr>
        <w:t xml:space="preserve">xecução não mais pertencente ao </w:t>
      </w:r>
      <w:r w:rsidRPr="00AF21C6">
        <w:rPr>
          <w:rFonts w:ascii="Arial" w:hAnsi="Arial" w:cs="Arial"/>
          <w:sz w:val="24"/>
          <w:szCs w:val="24"/>
        </w:rPr>
        <w:t>devedor, uma vez que houve a transferê</w:t>
      </w:r>
      <w:r>
        <w:rPr>
          <w:rFonts w:ascii="Arial" w:hAnsi="Arial" w:cs="Arial"/>
          <w:sz w:val="24"/>
          <w:szCs w:val="24"/>
        </w:rPr>
        <w:t xml:space="preserve">ncia, embora sem o rigor formal </w:t>
      </w:r>
      <w:r w:rsidRPr="00AF21C6">
        <w:rPr>
          <w:rFonts w:ascii="Arial" w:hAnsi="Arial" w:cs="Arial"/>
          <w:sz w:val="24"/>
          <w:szCs w:val="24"/>
        </w:rPr>
        <w:t>exigido. Na esteira de precedentes da Corte, os embargos de terceiro</w:t>
      </w:r>
      <w:r>
        <w:rPr>
          <w:rFonts w:ascii="Arial" w:hAnsi="Arial" w:cs="Arial"/>
          <w:sz w:val="24"/>
          <w:szCs w:val="24"/>
        </w:rPr>
        <w:t xml:space="preserve"> </w:t>
      </w:r>
      <w:r w:rsidRPr="00AF21C6">
        <w:rPr>
          <w:rFonts w:ascii="Arial" w:hAnsi="Arial" w:cs="Arial"/>
          <w:sz w:val="24"/>
          <w:szCs w:val="24"/>
        </w:rPr>
        <w:t>podem ser opostos ainda que o co</w:t>
      </w:r>
      <w:r>
        <w:rPr>
          <w:rFonts w:ascii="Arial" w:hAnsi="Arial" w:cs="Arial"/>
          <w:sz w:val="24"/>
          <w:szCs w:val="24"/>
        </w:rPr>
        <w:t xml:space="preserve">mpromisso particular não esteja </w:t>
      </w:r>
      <w:r w:rsidRPr="00AF21C6">
        <w:rPr>
          <w:rFonts w:ascii="Arial" w:hAnsi="Arial" w:cs="Arial"/>
          <w:sz w:val="24"/>
          <w:szCs w:val="24"/>
        </w:rPr>
        <w:t xml:space="preserve">devidamente registrado. </w:t>
      </w:r>
      <w:r w:rsidRPr="00AF21C6">
        <w:rPr>
          <w:rFonts w:ascii="Arial" w:hAnsi="Arial" w:cs="Arial"/>
          <w:sz w:val="24"/>
          <w:szCs w:val="24"/>
        </w:rPr>
        <w:lastRenderedPageBreak/>
        <w:t>Recurso Especi</w:t>
      </w:r>
      <w:r>
        <w:rPr>
          <w:rFonts w:ascii="Arial" w:hAnsi="Arial" w:cs="Arial"/>
          <w:sz w:val="24"/>
          <w:szCs w:val="24"/>
        </w:rPr>
        <w:t xml:space="preserve">al conhecido, porém, improvido. </w:t>
      </w:r>
      <w:r w:rsidRPr="00AF21C6">
        <w:rPr>
          <w:rFonts w:ascii="Arial" w:hAnsi="Arial" w:cs="Arial"/>
          <w:sz w:val="24"/>
          <w:szCs w:val="24"/>
        </w:rPr>
        <w:t>Relator: Ministro José Delgado, DJ</w:t>
      </w:r>
      <w:r>
        <w:rPr>
          <w:rFonts w:ascii="Arial" w:hAnsi="Arial" w:cs="Arial"/>
          <w:sz w:val="24"/>
          <w:szCs w:val="24"/>
        </w:rPr>
        <w:t xml:space="preserve"> de 26.10.1998, p. 43” (Recurso </w:t>
      </w:r>
      <w:r w:rsidRPr="00AF21C6">
        <w:rPr>
          <w:rFonts w:ascii="Arial" w:hAnsi="Arial" w:cs="Arial"/>
          <w:sz w:val="24"/>
          <w:szCs w:val="24"/>
        </w:rPr>
        <w:t>Especial nº 173.417/MG – Decisão: po</w:t>
      </w:r>
      <w:r>
        <w:rPr>
          <w:rFonts w:ascii="Arial" w:hAnsi="Arial" w:cs="Arial"/>
          <w:sz w:val="24"/>
          <w:szCs w:val="24"/>
        </w:rPr>
        <w:t xml:space="preserve">r unanimidade, negar provimento </w:t>
      </w:r>
      <w:r w:rsidRPr="00AF21C6">
        <w:rPr>
          <w:rFonts w:ascii="Arial" w:hAnsi="Arial" w:cs="Arial"/>
          <w:sz w:val="24"/>
          <w:szCs w:val="24"/>
        </w:rPr>
        <w:t>ao recurso – Data da decisão: 20.08.1998 – 1ª Turma).</w:t>
      </w:r>
    </w:p>
    <w:p w14:paraId="7EDB3265" w14:textId="0B71DEE6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Assim, como se prova por inte</w:t>
      </w:r>
      <w:r>
        <w:rPr>
          <w:rFonts w:ascii="Arial" w:hAnsi="Arial" w:cs="Arial"/>
          <w:sz w:val="24"/>
          <w:szCs w:val="24"/>
        </w:rPr>
        <w:t xml:space="preserve">rmédio dos documentos anexos, a </w:t>
      </w:r>
      <w:r w:rsidRPr="00AF21C6">
        <w:rPr>
          <w:rFonts w:ascii="Arial" w:hAnsi="Arial" w:cs="Arial"/>
          <w:sz w:val="24"/>
          <w:szCs w:val="24"/>
        </w:rPr>
        <w:t>posse do bem penhorado foi adquirida a</w:t>
      </w:r>
      <w:r>
        <w:rPr>
          <w:rFonts w:ascii="Arial" w:hAnsi="Arial" w:cs="Arial"/>
          <w:sz w:val="24"/>
          <w:szCs w:val="24"/>
        </w:rPr>
        <w:t xml:space="preserve">nteriormente ao próprio direito </w:t>
      </w:r>
      <w:r w:rsidRPr="00AF21C6">
        <w:rPr>
          <w:rFonts w:ascii="Arial" w:hAnsi="Arial" w:cs="Arial"/>
          <w:sz w:val="24"/>
          <w:szCs w:val="24"/>
        </w:rPr>
        <w:t>do embargado, bem como à ação e constrição determinada por esse</w:t>
      </w:r>
      <w:r w:rsidRPr="00AF21C6">
        <w:rPr>
          <w:rFonts w:ascii="Arial" w:hAnsi="Arial" w:cs="Arial"/>
          <w:sz w:val="24"/>
          <w:szCs w:val="24"/>
        </w:rPr>
        <w:t xml:space="preserve"> </w:t>
      </w:r>
      <w:r w:rsidRPr="00AF21C6">
        <w:rPr>
          <w:rFonts w:ascii="Arial" w:hAnsi="Arial" w:cs="Arial"/>
          <w:sz w:val="24"/>
          <w:szCs w:val="24"/>
        </w:rPr>
        <w:t>MM. Juízo.</w:t>
      </w:r>
    </w:p>
    <w:p w14:paraId="5B587774" w14:textId="44E382B4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 xml:space="preserve">Portanto, comprovados se acham, </w:t>
      </w:r>
      <w:r>
        <w:rPr>
          <w:rFonts w:ascii="Arial" w:hAnsi="Arial" w:cs="Arial"/>
          <w:sz w:val="24"/>
          <w:szCs w:val="24"/>
        </w:rPr>
        <w:t xml:space="preserve">documentalmente, a propriedade, </w:t>
      </w:r>
      <w:r w:rsidRPr="00AF21C6">
        <w:rPr>
          <w:rFonts w:ascii="Arial" w:hAnsi="Arial" w:cs="Arial"/>
          <w:sz w:val="24"/>
          <w:szCs w:val="24"/>
        </w:rPr>
        <w:t>a posse e o ato de constrição judicial.</w:t>
      </w:r>
    </w:p>
    <w:p w14:paraId="0C7B7A4E" w14:textId="3E15A624" w:rsid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A violência sofrida pela Embargant</w:t>
      </w:r>
      <w:r>
        <w:rPr>
          <w:rFonts w:ascii="Arial" w:hAnsi="Arial" w:cs="Arial"/>
          <w:sz w:val="24"/>
          <w:szCs w:val="24"/>
        </w:rPr>
        <w:t xml:space="preserve">e é evidente, razão por que não </w:t>
      </w:r>
      <w:r w:rsidRPr="00AF21C6">
        <w:rPr>
          <w:rFonts w:ascii="Arial" w:hAnsi="Arial" w:cs="Arial"/>
          <w:sz w:val="24"/>
          <w:szCs w:val="24"/>
        </w:rPr>
        <w:t>participa, em hipótese alguma, da</w:t>
      </w:r>
      <w:r>
        <w:rPr>
          <w:rFonts w:ascii="Arial" w:hAnsi="Arial" w:cs="Arial"/>
          <w:sz w:val="24"/>
          <w:szCs w:val="24"/>
        </w:rPr>
        <w:t xml:space="preserve"> ação de cobrança proposta pelo </w:t>
      </w:r>
      <w:r w:rsidRPr="00AF21C6">
        <w:rPr>
          <w:rFonts w:ascii="Arial" w:hAnsi="Arial" w:cs="Arial"/>
          <w:sz w:val="24"/>
          <w:szCs w:val="24"/>
        </w:rPr>
        <w:t>embargado e sua consequente execução, sendo cabível, portanto, os</w:t>
      </w:r>
      <w:r>
        <w:rPr>
          <w:rFonts w:ascii="Arial" w:hAnsi="Arial" w:cs="Arial"/>
          <w:sz w:val="24"/>
          <w:szCs w:val="24"/>
        </w:rPr>
        <w:t xml:space="preserve"> </w:t>
      </w:r>
      <w:r w:rsidRPr="00AF21C6">
        <w:rPr>
          <w:rFonts w:ascii="Arial" w:hAnsi="Arial" w:cs="Arial"/>
          <w:sz w:val="24"/>
          <w:szCs w:val="24"/>
        </w:rPr>
        <w:t>presentes embargos para excluir o bem da penhora.</w:t>
      </w:r>
    </w:p>
    <w:p w14:paraId="5F937BC2" w14:textId="77777777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80FAD1E" w14:textId="2F919A5A" w:rsidR="00AF21C6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F21C6">
        <w:rPr>
          <w:rFonts w:ascii="Arial" w:hAnsi="Arial" w:cs="Arial"/>
          <w:b/>
          <w:sz w:val="24"/>
          <w:szCs w:val="24"/>
        </w:rPr>
        <w:t>II – DIREITO</w:t>
      </w:r>
    </w:p>
    <w:p w14:paraId="44A854AC" w14:textId="77777777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4F9AAA3" w14:textId="387E1A23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 xml:space="preserve">É princípio geral de direito que a </w:t>
      </w:r>
      <w:r>
        <w:rPr>
          <w:rFonts w:ascii="Arial" w:hAnsi="Arial" w:cs="Arial"/>
          <w:sz w:val="24"/>
          <w:szCs w:val="24"/>
        </w:rPr>
        <w:t xml:space="preserve">penhora deva recair tão somente </w:t>
      </w:r>
      <w:r w:rsidRPr="00AF21C6">
        <w:rPr>
          <w:rFonts w:ascii="Arial" w:hAnsi="Arial" w:cs="Arial"/>
          <w:sz w:val="24"/>
          <w:szCs w:val="24"/>
        </w:rPr>
        <w:t>em bens do executado, ou seja, da</w:t>
      </w:r>
      <w:r>
        <w:rPr>
          <w:rFonts w:ascii="Arial" w:hAnsi="Arial" w:cs="Arial"/>
          <w:sz w:val="24"/>
          <w:szCs w:val="24"/>
        </w:rPr>
        <w:t xml:space="preserve">quele contra quem a sentença ou </w:t>
      </w:r>
      <w:r w:rsidRPr="00AF21C6">
        <w:rPr>
          <w:rFonts w:ascii="Arial" w:hAnsi="Arial" w:cs="Arial"/>
          <w:sz w:val="24"/>
          <w:szCs w:val="24"/>
        </w:rPr>
        <w:t>obrigação é exequível, devendo ser res</w:t>
      </w:r>
      <w:r>
        <w:rPr>
          <w:rFonts w:ascii="Arial" w:hAnsi="Arial" w:cs="Arial"/>
          <w:sz w:val="24"/>
          <w:szCs w:val="24"/>
        </w:rPr>
        <w:t xml:space="preserve">peitados, portanto, os direitos </w:t>
      </w:r>
      <w:r w:rsidRPr="00AF21C6">
        <w:rPr>
          <w:rFonts w:ascii="Arial" w:hAnsi="Arial" w:cs="Arial"/>
          <w:sz w:val="24"/>
          <w:szCs w:val="24"/>
        </w:rPr>
        <w:t>de propriedade ou posse de outrem.</w:t>
      </w:r>
    </w:p>
    <w:p w14:paraId="6C837E84" w14:textId="25C7980A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 xml:space="preserve">Em consonância com o acatado, o </w:t>
      </w:r>
      <w:r>
        <w:rPr>
          <w:rFonts w:ascii="Arial" w:hAnsi="Arial" w:cs="Arial"/>
          <w:sz w:val="24"/>
          <w:szCs w:val="24"/>
        </w:rPr>
        <w:t xml:space="preserve">art. 674 e seguintes, do Código </w:t>
      </w:r>
      <w:r w:rsidRPr="00AF21C6">
        <w:rPr>
          <w:rFonts w:ascii="Arial" w:hAnsi="Arial" w:cs="Arial"/>
          <w:sz w:val="24"/>
          <w:szCs w:val="24"/>
        </w:rPr>
        <w:t>de Processo Civil, defere tutela a</w:t>
      </w:r>
      <w:r>
        <w:rPr>
          <w:rFonts w:ascii="Arial" w:hAnsi="Arial" w:cs="Arial"/>
          <w:sz w:val="24"/>
          <w:szCs w:val="24"/>
        </w:rPr>
        <w:t xml:space="preserve">través dos Embargos de Terceiro </w:t>
      </w:r>
      <w:r w:rsidRPr="00AF21C6">
        <w:rPr>
          <w:rFonts w:ascii="Arial" w:hAnsi="Arial" w:cs="Arial"/>
          <w:sz w:val="24"/>
          <w:szCs w:val="24"/>
        </w:rPr>
        <w:t>àquele que, não sendo parte no proc</w:t>
      </w:r>
      <w:r>
        <w:rPr>
          <w:rFonts w:ascii="Arial" w:hAnsi="Arial" w:cs="Arial"/>
          <w:sz w:val="24"/>
          <w:szCs w:val="24"/>
        </w:rPr>
        <w:t xml:space="preserve">esso, sofre turbação ou esbulho </w:t>
      </w:r>
      <w:r w:rsidRPr="00AF21C6">
        <w:rPr>
          <w:rFonts w:ascii="Arial" w:hAnsi="Arial" w:cs="Arial"/>
          <w:sz w:val="24"/>
          <w:szCs w:val="24"/>
        </w:rPr>
        <w:t>na posse de seus bens por ato de apreensão judicial.</w:t>
      </w:r>
    </w:p>
    <w:p w14:paraId="6C330686" w14:textId="57294EA8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Portanto, tendo em vista que não ha</w:t>
      </w:r>
      <w:r>
        <w:rPr>
          <w:rFonts w:ascii="Arial" w:hAnsi="Arial" w:cs="Arial"/>
          <w:sz w:val="24"/>
          <w:szCs w:val="24"/>
        </w:rPr>
        <w:t xml:space="preserve">via qualquer constrição ou ação </w:t>
      </w:r>
      <w:r w:rsidRPr="00AF21C6">
        <w:rPr>
          <w:rFonts w:ascii="Arial" w:hAnsi="Arial" w:cs="Arial"/>
          <w:sz w:val="24"/>
          <w:szCs w:val="24"/>
        </w:rPr>
        <w:t>quando da promessa de compra e vend</w:t>
      </w:r>
      <w:r>
        <w:rPr>
          <w:rFonts w:ascii="Arial" w:hAnsi="Arial" w:cs="Arial"/>
          <w:sz w:val="24"/>
          <w:szCs w:val="24"/>
        </w:rPr>
        <w:t xml:space="preserve">a, aplicam-se as súmulas 84 e </w:t>
      </w:r>
      <w:r w:rsidRPr="00AF21C6">
        <w:rPr>
          <w:rFonts w:ascii="Arial" w:hAnsi="Arial" w:cs="Arial"/>
          <w:sz w:val="24"/>
          <w:szCs w:val="24"/>
        </w:rPr>
        <w:t>375, do Superior Tribunal de Justiça:</w:t>
      </w:r>
    </w:p>
    <w:p w14:paraId="5CC33317" w14:textId="5339F630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“Súmula 84, STJ. É admissível a o</w:t>
      </w:r>
      <w:r>
        <w:rPr>
          <w:rFonts w:ascii="Arial" w:hAnsi="Arial" w:cs="Arial"/>
          <w:sz w:val="24"/>
          <w:szCs w:val="24"/>
        </w:rPr>
        <w:t xml:space="preserve">posição de embargos de terceiro </w:t>
      </w:r>
      <w:r w:rsidRPr="00AF21C6">
        <w:rPr>
          <w:rFonts w:ascii="Arial" w:hAnsi="Arial" w:cs="Arial"/>
          <w:sz w:val="24"/>
          <w:szCs w:val="24"/>
        </w:rPr>
        <w:t>fundados em alegação de posse adv</w:t>
      </w:r>
      <w:r>
        <w:rPr>
          <w:rFonts w:ascii="Arial" w:hAnsi="Arial" w:cs="Arial"/>
          <w:sz w:val="24"/>
          <w:szCs w:val="24"/>
        </w:rPr>
        <w:t xml:space="preserve">inda do compromisso de compra e </w:t>
      </w:r>
      <w:r w:rsidRPr="00AF21C6">
        <w:rPr>
          <w:rFonts w:ascii="Arial" w:hAnsi="Arial" w:cs="Arial"/>
          <w:sz w:val="24"/>
          <w:szCs w:val="24"/>
        </w:rPr>
        <w:t xml:space="preserve">venda de imóvel, ainda que desprovido do </w:t>
      </w:r>
      <w:r w:rsidRPr="00AF21C6">
        <w:rPr>
          <w:rFonts w:ascii="Arial" w:hAnsi="Arial" w:cs="Arial"/>
          <w:sz w:val="24"/>
          <w:szCs w:val="24"/>
        </w:rPr>
        <w:t>registro. ”</w:t>
      </w:r>
    </w:p>
    <w:p w14:paraId="0236420F" w14:textId="23B243B5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 xml:space="preserve">“Súmula 375, STJ. O reconhecimento </w:t>
      </w:r>
      <w:r>
        <w:rPr>
          <w:rFonts w:ascii="Arial" w:hAnsi="Arial" w:cs="Arial"/>
          <w:sz w:val="24"/>
          <w:szCs w:val="24"/>
        </w:rPr>
        <w:t xml:space="preserve">da fraude à execução depende do </w:t>
      </w:r>
      <w:r w:rsidRPr="00AF21C6">
        <w:rPr>
          <w:rFonts w:ascii="Arial" w:hAnsi="Arial" w:cs="Arial"/>
          <w:sz w:val="24"/>
          <w:szCs w:val="24"/>
        </w:rPr>
        <w:t>registro da penhora do bem alienado o</w:t>
      </w:r>
      <w:r>
        <w:rPr>
          <w:rFonts w:ascii="Arial" w:hAnsi="Arial" w:cs="Arial"/>
          <w:sz w:val="24"/>
          <w:szCs w:val="24"/>
        </w:rPr>
        <w:t xml:space="preserve">u da prova de má-fé do terceiro </w:t>
      </w:r>
      <w:r w:rsidRPr="00AF21C6">
        <w:rPr>
          <w:rFonts w:ascii="Arial" w:hAnsi="Arial" w:cs="Arial"/>
          <w:sz w:val="24"/>
          <w:szCs w:val="24"/>
        </w:rPr>
        <w:t>adquirente.”</w:t>
      </w:r>
    </w:p>
    <w:p w14:paraId="7690DB77" w14:textId="77777777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Nesse sentido:</w:t>
      </w:r>
    </w:p>
    <w:p w14:paraId="542B9266" w14:textId="29206406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lastRenderedPageBreak/>
        <w:t>“Agravo de instrumento – ação civil públ</w:t>
      </w:r>
      <w:r>
        <w:rPr>
          <w:rFonts w:ascii="Arial" w:hAnsi="Arial" w:cs="Arial"/>
          <w:sz w:val="24"/>
          <w:szCs w:val="24"/>
        </w:rPr>
        <w:t xml:space="preserve">ica indisponibilidade de bens – </w:t>
      </w:r>
      <w:r w:rsidRPr="00AF21C6">
        <w:rPr>
          <w:rFonts w:ascii="Arial" w:hAnsi="Arial" w:cs="Arial"/>
          <w:sz w:val="24"/>
          <w:szCs w:val="24"/>
        </w:rPr>
        <w:t>embargos de terceiro. (...) A boa-fé se p</w:t>
      </w:r>
      <w:r>
        <w:rPr>
          <w:rFonts w:ascii="Arial" w:hAnsi="Arial" w:cs="Arial"/>
          <w:sz w:val="24"/>
          <w:szCs w:val="24"/>
        </w:rPr>
        <w:t xml:space="preserve">resume, diferentemente da má-fé, </w:t>
      </w:r>
      <w:r w:rsidRPr="00AF21C6">
        <w:rPr>
          <w:rFonts w:ascii="Arial" w:hAnsi="Arial" w:cs="Arial"/>
          <w:sz w:val="24"/>
          <w:szCs w:val="24"/>
        </w:rPr>
        <w:t>que deve ser comprovada. A ausênci</w:t>
      </w:r>
      <w:r>
        <w:rPr>
          <w:rFonts w:ascii="Arial" w:hAnsi="Arial" w:cs="Arial"/>
          <w:sz w:val="24"/>
          <w:szCs w:val="24"/>
        </w:rPr>
        <w:t xml:space="preserve">a de registro do compromisso de </w:t>
      </w:r>
      <w:r w:rsidRPr="00AF21C6">
        <w:rPr>
          <w:rFonts w:ascii="Arial" w:hAnsi="Arial" w:cs="Arial"/>
          <w:sz w:val="24"/>
          <w:szCs w:val="24"/>
        </w:rPr>
        <w:t>compra e venda não tem o condão de a</w:t>
      </w:r>
      <w:r>
        <w:rPr>
          <w:rFonts w:ascii="Arial" w:hAnsi="Arial" w:cs="Arial"/>
          <w:sz w:val="24"/>
          <w:szCs w:val="24"/>
        </w:rPr>
        <w:t xml:space="preserve">fastar o direito de terceiro de </w:t>
      </w:r>
      <w:r w:rsidRPr="00AF21C6">
        <w:rPr>
          <w:rFonts w:ascii="Arial" w:hAnsi="Arial" w:cs="Arial"/>
          <w:sz w:val="24"/>
          <w:szCs w:val="24"/>
        </w:rPr>
        <w:t>boa-fé. Aplicabilidade das súmulas 84 e 375, do S</w:t>
      </w:r>
      <w:r>
        <w:rPr>
          <w:rFonts w:ascii="Arial" w:hAnsi="Arial" w:cs="Arial"/>
          <w:sz w:val="24"/>
          <w:szCs w:val="24"/>
        </w:rPr>
        <w:t xml:space="preserve">uperior Tribunal de </w:t>
      </w:r>
      <w:r w:rsidRPr="00AF21C6">
        <w:rPr>
          <w:rFonts w:ascii="Arial" w:hAnsi="Arial" w:cs="Arial"/>
          <w:sz w:val="24"/>
          <w:szCs w:val="24"/>
        </w:rPr>
        <w:t>Justiça. Julgamento final pro</w:t>
      </w:r>
      <w:r>
        <w:rPr>
          <w:rFonts w:ascii="Arial" w:hAnsi="Arial" w:cs="Arial"/>
          <w:sz w:val="24"/>
          <w:szCs w:val="24"/>
        </w:rPr>
        <w:t xml:space="preserve">ferido no agravo de instrumento </w:t>
      </w:r>
      <w:r w:rsidRPr="00AF21C6">
        <w:rPr>
          <w:rFonts w:ascii="Arial" w:hAnsi="Arial" w:cs="Arial"/>
          <w:sz w:val="24"/>
          <w:szCs w:val="24"/>
        </w:rPr>
        <w:t>anteriormente interposto nos autos da ação civil pública que afasta a</w:t>
      </w:r>
      <w:r w:rsidRPr="00AF21C6">
        <w:rPr>
          <w:rFonts w:ascii="Arial" w:hAnsi="Arial" w:cs="Arial"/>
          <w:sz w:val="24"/>
          <w:szCs w:val="24"/>
        </w:rPr>
        <w:t xml:space="preserve"> </w:t>
      </w:r>
      <w:r w:rsidRPr="00AF21C6">
        <w:rPr>
          <w:rFonts w:ascii="Arial" w:hAnsi="Arial" w:cs="Arial"/>
          <w:sz w:val="24"/>
          <w:szCs w:val="24"/>
        </w:rPr>
        <w:t>pretensão recursal do órgão ministerial por perda do objeto dos</w:t>
      </w:r>
      <w:r>
        <w:rPr>
          <w:rFonts w:ascii="Arial" w:hAnsi="Arial" w:cs="Arial"/>
          <w:sz w:val="24"/>
          <w:szCs w:val="24"/>
        </w:rPr>
        <w:t xml:space="preserve"> </w:t>
      </w:r>
      <w:r w:rsidRPr="00AF21C6">
        <w:rPr>
          <w:rFonts w:ascii="Arial" w:hAnsi="Arial" w:cs="Arial"/>
          <w:sz w:val="24"/>
          <w:szCs w:val="24"/>
        </w:rPr>
        <w:t>embargos de terceiro. Recurso prejud</w:t>
      </w:r>
      <w:r>
        <w:rPr>
          <w:rFonts w:ascii="Arial" w:hAnsi="Arial" w:cs="Arial"/>
          <w:sz w:val="24"/>
          <w:szCs w:val="24"/>
        </w:rPr>
        <w:t xml:space="preserve">icado” (TJSP. Relator José Luiz </w:t>
      </w:r>
      <w:r w:rsidRPr="00AF21C6">
        <w:rPr>
          <w:rFonts w:ascii="Arial" w:hAnsi="Arial" w:cs="Arial"/>
          <w:sz w:val="24"/>
          <w:szCs w:val="24"/>
        </w:rPr>
        <w:t>Germano – Comarca: Praia Grande</w:t>
      </w:r>
      <w:r>
        <w:rPr>
          <w:rFonts w:ascii="Arial" w:hAnsi="Arial" w:cs="Arial"/>
          <w:sz w:val="24"/>
          <w:szCs w:val="24"/>
        </w:rPr>
        <w:t xml:space="preserve"> – Órgão julgador: 2ª Câmara de </w:t>
      </w:r>
      <w:r w:rsidRPr="00AF21C6">
        <w:rPr>
          <w:rFonts w:ascii="Arial" w:hAnsi="Arial" w:cs="Arial"/>
          <w:sz w:val="24"/>
          <w:szCs w:val="24"/>
        </w:rPr>
        <w:t>Direito Público – Data do julgamento:</w:t>
      </w:r>
      <w:r>
        <w:rPr>
          <w:rFonts w:ascii="Arial" w:hAnsi="Arial" w:cs="Arial"/>
          <w:sz w:val="24"/>
          <w:szCs w:val="24"/>
        </w:rPr>
        <w:t xml:space="preserve"> 29.04.2015 – Data de registro: </w:t>
      </w:r>
      <w:r w:rsidRPr="00AF21C6">
        <w:rPr>
          <w:rFonts w:ascii="Arial" w:hAnsi="Arial" w:cs="Arial"/>
          <w:sz w:val="24"/>
          <w:szCs w:val="24"/>
        </w:rPr>
        <w:t>29.04.2015).</w:t>
      </w:r>
    </w:p>
    <w:p w14:paraId="478D0F7C" w14:textId="77777777" w:rsid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69C3344" w14:textId="779E86DA" w:rsidR="00AF21C6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F21C6">
        <w:rPr>
          <w:rFonts w:ascii="Arial" w:hAnsi="Arial" w:cs="Arial"/>
          <w:b/>
          <w:sz w:val="24"/>
          <w:szCs w:val="24"/>
        </w:rPr>
        <w:t>III – DENUNCIAÇÃO DA LIDE (CPC, ART. 125, I):</w:t>
      </w:r>
    </w:p>
    <w:p w14:paraId="20578EF2" w14:textId="77777777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66C9B05" w14:textId="75A280FD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Tendo em vista que o imóvel dos em</w:t>
      </w:r>
      <w:r>
        <w:rPr>
          <w:rFonts w:ascii="Arial" w:hAnsi="Arial" w:cs="Arial"/>
          <w:sz w:val="24"/>
          <w:szCs w:val="24"/>
        </w:rPr>
        <w:t xml:space="preserve">bargantes lhes foi alienado por </w:t>
      </w:r>
      <w:r w:rsidRPr="00AF21C6">
        <w:rPr>
          <w:rFonts w:ascii="Arial" w:hAnsi="Arial" w:cs="Arial"/>
          <w:sz w:val="24"/>
          <w:szCs w:val="24"/>
        </w:rPr>
        <w:t>(...), qualificação completa do denunc</w:t>
      </w:r>
      <w:r>
        <w:rPr>
          <w:rFonts w:ascii="Arial" w:hAnsi="Arial" w:cs="Arial"/>
          <w:sz w:val="24"/>
          <w:szCs w:val="24"/>
        </w:rPr>
        <w:t xml:space="preserve">iado, é mister a denunciação da </w:t>
      </w:r>
      <w:r w:rsidRPr="00AF21C6">
        <w:rPr>
          <w:rFonts w:ascii="Arial" w:hAnsi="Arial" w:cs="Arial"/>
          <w:sz w:val="24"/>
          <w:szCs w:val="24"/>
        </w:rPr>
        <w:t>lide, obtendo-se ordem judiciária pa</w:t>
      </w:r>
      <w:r>
        <w:rPr>
          <w:rFonts w:ascii="Arial" w:hAnsi="Arial" w:cs="Arial"/>
          <w:sz w:val="24"/>
          <w:szCs w:val="24"/>
        </w:rPr>
        <w:t xml:space="preserve">ra que a denunciada seja citada </w:t>
      </w:r>
      <w:r w:rsidRPr="00AF21C6">
        <w:rPr>
          <w:rFonts w:ascii="Arial" w:hAnsi="Arial" w:cs="Arial"/>
          <w:sz w:val="24"/>
          <w:szCs w:val="24"/>
        </w:rPr>
        <w:t>para integrar o processo.</w:t>
      </w:r>
    </w:p>
    <w:p w14:paraId="1E2707B0" w14:textId="2FE934A7" w:rsid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Isto porque, nos termos do art. 125, I do CPC, a denunciação da lide</w:t>
      </w:r>
      <w:r>
        <w:rPr>
          <w:rFonts w:ascii="Arial" w:hAnsi="Arial" w:cs="Arial"/>
          <w:sz w:val="24"/>
          <w:szCs w:val="24"/>
        </w:rPr>
        <w:t xml:space="preserve"> </w:t>
      </w:r>
      <w:r w:rsidRPr="00AF21C6">
        <w:rPr>
          <w:rFonts w:ascii="Arial" w:hAnsi="Arial" w:cs="Arial"/>
          <w:sz w:val="24"/>
          <w:szCs w:val="24"/>
        </w:rPr>
        <w:t>é medida que se impõe par</w:t>
      </w:r>
      <w:r>
        <w:rPr>
          <w:rFonts w:ascii="Arial" w:hAnsi="Arial" w:cs="Arial"/>
          <w:sz w:val="24"/>
          <w:szCs w:val="24"/>
        </w:rPr>
        <w:t xml:space="preserve">a que, no caso de insucesso dos </w:t>
      </w:r>
      <w:r w:rsidRPr="00AF21C6">
        <w:rPr>
          <w:rFonts w:ascii="Arial" w:hAnsi="Arial" w:cs="Arial"/>
          <w:sz w:val="24"/>
          <w:szCs w:val="24"/>
        </w:rPr>
        <w:t>embargos, os denunciantes possam exe</w:t>
      </w:r>
      <w:r>
        <w:rPr>
          <w:rFonts w:ascii="Arial" w:hAnsi="Arial" w:cs="Arial"/>
          <w:sz w:val="24"/>
          <w:szCs w:val="24"/>
        </w:rPr>
        <w:t xml:space="preserve">rcer os direitos decorrentes da </w:t>
      </w:r>
      <w:r w:rsidRPr="00AF21C6">
        <w:rPr>
          <w:rFonts w:ascii="Arial" w:hAnsi="Arial" w:cs="Arial"/>
          <w:sz w:val="24"/>
          <w:szCs w:val="24"/>
        </w:rPr>
        <w:t>evicção, sendo que o art. 126 do CPC determ</w:t>
      </w:r>
      <w:r>
        <w:rPr>
          <w:rFonts w:ascii="Arial" w:hAnsi="Arial" w:cs="Arial"/>
          <w:sz w:val="24"/>
          <w:szCs w:val="24"/>
        </w:rPr>
        <w:t xml:space="preserve">ina que a denunciação </w:t>
      </w:r>
      <w:r w:rsidRPr="00AF21C6">
        <w:rPr>
          <w:rFonts w:ascii="Arial" w:hAnsi="Arial" w:cs="Arial"/>
          <w:sz w:val="24"/>
          <w:szCs w:val="24"/>
        </w:rPr>
        <w:t>seja feita no bojo da petição inicial.</w:t>
      </w:r>
    </w:p>
    <w:p w14:paraId="2095B440" w14:textId="77777777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A5EB9FC" w14:textId="727C2336" w:rsidR="00AF21C6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F21C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  <w:r w:rsidRPr="00AF21C6">
        <w:rPr>
          <w:rFonts w:ascii="Arial" w:hAnsi="Arial" w:cs="Arial"/>
          <w:b/>
          <w:sz w:val="24"/>
          <w:szCs w:val="24"/>
        </w:rPr>
        <w:t xml:space="preserve"> – PEDIDO</w:t>
      </w:r>
    </w:p>
    <w:p w14:paraId="2ACE0EAC" w14:textId="77777777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A9FEC79" w14:textId="439A59F9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Requer sejam julgados pro</w:t>
      </w:r>
      <w:r>
        <w:rPr>
          <w:rFonts w:ascii="Arial" w:hAnsi="Arial" w:cs="Arial"/>
          <w:sz w:val="24"/>
          <w:szCs w:val="24"/>
        </w:rPr>
        <w:t xml:space="preserve">cedentes os presentes Embargos, </w:t>
      </w:r>
      <w:r w:rsidRPr="00AF21C6">
        <w:rPr>
          <w:rFonts w:ascii="Arial" w:hAnsi="Arial" w:cs="Arial"/>
          <w:sz w:val="24"/>
          <w:szCs w:val="24"/>
        </w:rPr>
        <w:t>declarando-se insubsistente a p</w:t>
      </w:r>
      <w:r>
        <w:rPr>
          <w:rFonts w:ascii="Arial" w:hAnsi="Arial" w:cs="Arial"/>
          <w:sz w:val="24"/>
          <w:szCs w:val="24"/>
        </w:rPr>
        <w:t xml:space="preserve">enhora sobre o imóvel objeto da </w:t>
      </w:r>
      <w:r w:rsidRPr="00AF21C6">
        <w:rPr>
          <w:rFonts w:ascii="Arial" w:hAnsi="Arial" w:cs="Arial"/>
          <w:sz w:val="24"/>
          <w:szCs w:val="24"/>
        </w:rPr>
        <w:t>matrícula nº (...) junto ao oficial de</w:t>
      </w:r>
      <w:r>
        <w:rPr>
          <w:rFonts w:ascii="Arial" w:hAnsi="Arial" w:cs="Arial"/>
          <w:sz w:val="24"/>
          <w:szCs w:val="24"/>
        </w:rPr>
        <w:t xml:space="preserve"> Registro de Imóveis da Comarca </w:t>
      </w:r>
      <w:r w:rsidRPr="00AF21C6">
        <w:rPr>
          <w:rFonts w:ascii="Arial" w:hAnsi="Arial" w:cs="Arial"/>
          <w:sz w:val="24"/>
          <w:szCs w:val="24"/>
        </w:rPr>
        <w:t>(...), com o seu respectivo levantam</w:t>
      </w:r>
      <w:r>
        <w:rPr>
          <w:rFonts w:ascii="Arial" w:hAnsi="Arial" w:cs="Arial"/>
          <w:sz w:val="24"/>
          <w:szCs w:val="24"/>
        </w:rPr>
        <w:t xml:space="preserve">ento e cancelamento de eventual </w:t>
      </w:r>
      <w:r w:rsidRPr="00AF21C6">
        <w:rPr>
          <w:rFonts w:ascii="Arial" w:hAnsi="Arial" w:cs="Arial"/>
          <w:sz w:val="24"/>
          <w:szCs w:val="24"/>
        </w:rPr>
        <w:t>leilão.</w:t>
      </w:r>
    </w:p>
    <w:p w14:paraId="160B9D61" w14:textId="02E3D36C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Requer-se, ainda, a condenação</w:t>
      </w:r>
      <w:r>
        <w:rPr>
          <w:rFonts w:ascii="Arial" w:hAnsi="Arial" w:cs="Arial"/>
          <w:sz w:val="24"/>
          <w:szCs w:val="24"/>
        </w:rPr>
        <w:t xml:space="preserve"> do Embargado em custas e verba </w:t>
      </w:r>
      <w:r w:rsidRPr="00AF21C6">
        <w:rPr>
          <w:rFonts w:ascii="Arial" w:hAnsi="Arial" w:cs="Arial"/>
          <w:sz w:val="24"/>
          <w:szCs w:val="24"/>
        </w:rPr>
        <w:t>honorária.</w:t>
      </w:r>
    </w:p>
    <w:p w14:paraId="26D860D7" w14:textId="77777777" w:rsidR="0024324F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6A144F7" w14:textId="7F0F1C62" w:rsidR="00AF21C6" w:rsidRPr="0024324F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4324F">
        <w:rPr>
          <w:rFonts w:ascii="Arial" w:hAnsi="Arial" w:cs="Arial"/>
          <w:b/>
          <w:sz w:val="24"/>
          <w:szCs w:val="24"/>
        </w:rPr>
        <w:t>V – PEDIDO REFERENTE À DENUNCIAÇÃO DA LIDE</w:t>
      </w:r>
    </w:p>
    <w:p w14:paraId="0616ADEA" w14:textId="77777777" w:rsidR="0024324F" w:rsidRPr="00AF21C6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D80713" w14:textId="3F811C58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lastRenderedPageBreak/>
        <w:t>Requer-se a expedição do c</w:t>
      </w:r>
      <w:r w:rsidR="0024324F">
        <w:rPr>
          <w:rFonts w:ascii="Arial" w:hAnsi="Arial" w:cs="Arial"/>
          <w:sz w:val="24"/>
          <w:szCs w:val="24"/>
        </w:rPr>
        <w:t xml:space="preserve">ompetente mandado de citação da </w:t>
      </w:r>
      <w:r w:rsidRPr="00AF21C6">
        <w:rPr>
          <w:rFonts w:ascii="Arial" w:hAnsi="Arial" w:cs="Arial"/>
          <w:sz w:val="24"/>
          <w:szCs w:val="24"/>
        </w:rPr>
        <w:t>denunciada para querendo, exerc</w:t>
      </w:r>
      <w:r w:rsidR="0024324F">
        <w:rPr>
          <w:rFonts w:ascii="Arial" w:hAnsi="Arial" w:cs="Arial"/>
          <w:sz w:val="24"/>
          <w:szCs w:val="24"/>
        </w:rPr>
        <w:t xml:space="preserve">er as faculdades do art. 127 do </w:t>
      </w:r>
      <w:r w:rsidRPr="00AF21C6">
        <w:rPr>
          <w:rFonts w:ascii="Arial" w:hAnsi="Arial" w:cs="Arial"/>
          <w:sz w:val="24"/>
          <w:szCs w:val="24"/>
        </w:rPr>
        <w:t>CPC, e, ao final, sendo improce</w:t>
      </w:r>
      <w:r w:rsidR="0024324F">
        <w:rPr>
          <w:rFonts w:ascii="Arial" w:hAnsi="Arial" w:cs="Arial"/>
          <w:sz w:val="24"/>
          <w:szCs w:val="24"/>
        </w:rPr>
        <w:t xml:space="preserve">dentes os embargos de terceiro, </w:t>
      </w:r>
      <w:r w:rsidRPr="00AF21C6">
        <w:rPr>
          <w:rFonts w:ascii="Arial" w:hAnsi="Arial" w:cs="Arial"/>
          <w:sz w:val="24"/>
          <w:szCs w:val="24"/>
        </w:rPr>
        <w:t>condenar a denunciada, nos termos do art. 129 do CPC, a indenizar</w:t>
      </w:r>
      <w:r w:rsidR="0024324F">
        <w:rPr>
          <w:rFonts w:ascii="Arial" w:hAnsi="Arial" w:cs="Arial"/>
          <w:sz w:val="24"/>
          <w:szCs w:val="24"/>
        </w:rPr>
        <w:t xml:space="preserve"> </w:t>
      </w:r>
      <w:r w:rsidRPr="00AF21C6">
        <w:rPr>
          <w:rFonts w:ascii="Arial" w:hAnsi="Arial" w:cs="Arial"/>
          <w:sz w:val="24"/>
          <w:szCs w:val="24"/>
        </w:rPr>
        <w:t xml:space="preserve">os denunciantes pelo valor do imóvel </w:t>
      </w:r>
      <w:r w:rsidR="0024324F">
        <w:rPr>
          <w:rFonts w:ascii="Arial" w:hAnsi="Arial" w:cs="Arial"/>
          <w:sz w:val="24"/>
          <w:szCs w:val="24"/>
        </w:rPr>
        <w:t xml:space="preserve">acrescido de correção monetária </w:t>
      </w:r>
      <w:r w:rsidRPr="00AF21C6">
        <w:rPr>
          <w:rFonts w:ascii="Arial" w:hAnsi="Arial" w:cs="Arial"/>
          <w:sz w:val="24"/>
          <w:szCs w:val="24"/>
        </w:rPr>
        <w:t>desde a data do compromisso de</w:t>
      </w:r>
      <w:r w:rsidR="0024324F">
        <w:rPr>
          <w:rFonts w:ascii="Arial" w:hAnsi="Arial" w:cs="Arial"/>
          <w:sz w:val="24"/>
          <w:szCs w:val="24"/>
        </w:rPr>
        <w:t xml:space="preserve"> compra e venda (documento 4) e </w:t>
      </w:r>
      <w:r w:rsidRPr="00AF21C6">
        <w:rPr>
          <w:rFonts w:ascii="Arial" w:hAnsi="Arial" w:cs="Arial"/>
          <w:sz w:val="24"/>
          <w:szCs w:val="24"/>
        </w:rPr>
        <w:t>juros desde a citação, além de custas e honorários.</w:t>
      </w:r>
    </w:p>
    <w:p w14:paraId="496A381C" w14:textId="48E7698E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Caso seja reconhecido o di</w:t>
      </w:r>
      <w:r w:rsidR="0024324F">
        <w:rPr>
          <w:rFonts w:ascii="Arial" w:hAnsi="Arial" w:cs="Arial"/>
          <w:sz w:val="24"/>
          <w:szCs w:val="24"/>
        </w:rPr>
        <w:t xml:space="preserve">reito vindicado nos embargos de </w:t>
      </w:r>
      <w:r w:rsidRPr="00AF21C6">
        <w:rPr>
          <w:rFonts w:ascii="Arial" w:hAnsi="Arial" w:cs="Arial"/>
          <w:sz w:val="24"/>
          <w:szCs w:val="24"/>
        </w:rPr>
        <w:t>terceiro, condenar os adversários do</w:t>
      </w:r>
      <w:r w:rsidR="0024324F">
        <w:rPr>
          <w:rFonts w:ascii="Arial" w:hAnsi="Arial" w:cs="Arial"/>
          <w:sz w:val="24"/>
          <w:szCs w:val="24"/>
        </w:rPr>
        <w:t xml:space="preserve"> denunciante, pelo princípio da </w:t>
      </w:r>
      <w:r w:rsidRPr="00AF21C6">
        <w:rPr>
          <w:rFonts w:ascii="Arial" w:hAnsi="Arial" w:cs="Arial"/>
          <w:sz w:val="24"/>
          <w:szCs w:val="24"/>
        </w:rPr>
        <w:t>causalidade, a pagar as custas e honorários, nos termos, inclusive, do</w:t>
      </w:r>
      <w:r w:rsidRPr="00AF21C6">
        <w:rPr>
          <w:rFonts w:ascii="Arial" w:hAnsi="Arial" w:cs="Arial"/>
          <w:sz w:val="24"/>
          <w:szCs w:val="24"/>
        </w:rPr>
        <w:t xml:space="preserve"> </w:t>
      </w:r>
      <w:r w:rsidRPr="00AF21C6">
        <w:rPr>
          <w:rFonts w:ascii="Arial" w:hAnsi="Arial" w:cs="Arial"/>
          <w:sz w:val="24"/>
          <w:szCs w:val="24"/>
        </w:rPr>
        <w:t>acórdão anexo.</w:t>
      </w:r>
    </w:p>
    <w:p w14:paraId="769017EA" w14:textId="2AF2A0A2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Neste sentido a lição de Nels</w:t>
      </w:r>
      <w:r w:rsidR="0024324F">
        <w:rPr>
          <w:rFonts w:ascii="Arial" w:hAnsi="Arial" w:cs="Arial"/>
          <w:sz w:val="24"/>
          <w:szCs w:val="24"/>
        </w:rPr>
        <w:t xml:space="preserve">on Nery Junior, corroborada por </w:t>
      </w:r>
      <w:r w:rsidRPr="00AF21C6">
        <w:rPr>
          <w:rFonts w:ascii="Arial" w:hAnsi="Arial" w:cs="Arial"/>
          <w:sz w:val="24"/>
          <w:szCs w:val="24"/>
        </w:rPr>
        <w:t>recente acórdão anexo, segundo o qual (TJSP – Apelação n</w:t>
      </w:r>
      <w:r w:rsidR="0024324F">
        <w:rPr>
          <w:rFonts w:ascii="Arial" w:hAnsi="Arial" w:cs="Arial"/>
          <w:sz w:val="24"/>
          <w:szCs w:val="24"/>
        </w:rPr>
        <w:t xml:space="preserve">º </w:t>
      </w:r>
      <w:r w:rsidRPr="00AF21C6">
        <w:rPr>
          <w:rFonts w:ascii="Arial" w:hAnsi="Arial" w:cs="Arial"/>
          <w:sz w:val="24"/>
          <w:szCs w:val="24"/>
        </w:rPr>
        <w:t>0004093-90.2002.8.26.</w:t>
      </w:r>
      <w:r w:rsidR="0024324F">
        <w:rPr>
          <w:rFonts w:ascii="Arial" w:hAnsi="Arial" w:cs="Arial"/>
          <w:sz w:val="24"/>
          <w:szCs w:val="24"/>
        </w:rPr>
        <w:t xml:space="preserve">0210 – j. 25.05.2011 – Relator: </w:t>
      </w:r>
      <w:r w:rsidRPr="00AF21C6">
        <w:rPr>
          <w:rFonts w:ascii="Arial" w:hAnsi="Arial" w:cs="Arial"/>
          <w:sz w:val="24"/>
          <w:szCs w:val="24"/>
        </w:rPr>
        <w:t>Desembargador Itamar Gaino):</w:t>
      </w:r>
    </w:p>
    <w:p w14:paraId="5BB82665" w14:textId="0245F911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“Se a denunciação à lide é obrigatór</w:t>
      </w:r>
      <w:r w:rsidR="0024324F">
        <w:rPr>
          <w:rFonts w:ascii="Arial" w:hAnsi="Arial" w:cs="Arial"/>
          <w:sz w:val="24"/>
          <w:szCs w:val="24"/>
        </w:rPr>
        <w:t xml:space="preserve">ia para que o denunciante possa </w:t>
      </w:r>
      <w:r w:rsidRPr="00AF21C6">
        <w:rPr>
          <w:rFonts w:ascii="Arial" w:hAnsi="Arial" w:cs="Arial"/>
          <w:sz w:val="24"/>
          <w:szCs w:val="24"/>
        </w:rPr>
        <w:t>exercer o direito resultante à evicção,</w:t>
      </w:r>
      <w:r w:rsidR="0024324F">
        <w:rPr>
          <w:rFonts w:ascii="Arial" w:hAnsi="Arial" w:cs="Arial"/>
          <w:sz w:val="24"/>
          <w:szCs w:val="24"/>
        </w:rPr>
        <w:t xml:space="preserve"> apesar de ao final ser julgada </w:t>
      </w:r>
      <w:r w:rsidRPr="00AF21C6">
        <w:rPr>
          <w:rFonts w:ascii="Arial" w:hAnsi="Arial" w:cs="Arial"/>
          <w:sz w:val="24"/>
          <w:szCs w:val="24"/>
        </w:rPr>
        <w:t xml:space="preserve">prejudicada em razão da decisão de </w:t>
      </w:r>
      <w:r w:rsidR="0024324F">
        <w:rPr>
          <w:rFonts w:ascii="Arial" w:hAnsi="Arial" w:cs="Arial"/>
          <w:sz w:val="24"/>
          <w:szCs w:val="24"/>
        </w:rPr>
        <w:t xml:space="preserve">mérito favorável, os honorários </w:t>
      </w:r>
      <w:r w:rsidRPr="00AF21C6">
        <w:rPr>
          <w:rFonts w:ascii="Arial" w:hAnsi="Arial" w:cs="Arial"/>
          <w:sz w:val="24"/>
          <w:szCs w:val="24"/>
        </w:rPr>
        <w:t>advocatícios devem ser arcados pelo</w:t>
      </w:r>
      <w:r w:rsidR="0024324F">
        <w:rPr>
          <w:rFonts w:ascii="Arial" w:hAnsi="Arial" w:cs="Arial"/>
          <w:sz w:val="24"/>
          <w:szCs w:val="24"/>
        </w:rPr>
        <w:t xml:space="preserve"> adversário do denunciante, que </w:t>
      </w:r>
      <w:r w:rsidRPr="00AF21C6">
        <w:rPr>
          <w:rFonts w:ascii="Arial" w:hAnsi="Arial" w:cs="Arial"/>
          <w:sz w:val="24"/>
          <w:szCs w:val="24"/>
        </w:rPr>
        <w:t>deu causa à propositura da demanda secundária.”</w:t>
      </w:r>
    </w:p>
    <w:p w14:paraId="70F52B6F" w14:textId="08890037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Eis o escólio de Nelson Nery J</w:t>
      </w:r>
      <w:r w:rsidR="0024324F">
        <w:rPr>
          <w:rFonts w:ascii="Arial" w:hAnsi="Arial" w:cs="Arial"/>
          <w:sz w:val="24"/>
          <w:szCs w:val="24"/>
        </w:rPr>
        <w:t xml:space="preserve">unior (Código de Processo Civil </w:t>
      </w:r>
      <w:r w:rsidRPr="00AF21C6">
        <w:rPr>
          <w:rFonts w:ascii="Arial" w:hAnsi="Arial" w:cs="Arial"/>
          <w:sz w:val="24"/>
          <w:szCs w:val="24"/>
        </w:rPr>
        <w:t>Comentado. 9. ed. São Paulo: RT, p. 255):</w:t>
      </w:r>
    </w:p>
    <w:p w14:paraId="6350B7E1" w14:textId="06783E7B" w:rsid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“Honorários na denunciação pre</w:t>
      </w:r>
      <w:r w:rsidR="0024324F">
        <w:rPr>
          <w:rFonts w:ascii="Arial" w:hAnsi="Arial" w:cs="Arial"/>
          <w:sz w:val="24"/>
          <w:szCs w:val="24"/>
        </w:rPr>
        <w:t xml:space="preserve">judicada (CPC 70 I). No caso de </w:t>
      </w:r>
      <w:r w:rsidRPr="00AF21C6">
        <w:rPr>
          <w:rFonts w:ascii="Arial" w:hAnsi="Arial" w:cs="Arial"/>
          <w:sz w:val="24"/>
          <w:szCs w:val="24"/>
        </w:rPr>
        <w:t>demanda na qual exista a possibilida</w:t>
      </w:r>
      <w:r w:rsidR="0024324F">
        <w:rPr>
          <w:rFonts w:ascii="Arial" w:hAnsi="Arial" w:cs="Arial"/>
          <w:sz w:val="24"/>
          <w:szCs w:val="24"/>
        </w:rPr>
        <w:t xml:space="preserve">de de ocorrer à evicção, onde a </w:t>
      </w:r>
      <w:r w:rsidRPr="00AF21C6">
        <w:rPr>
          <w:rFonts w:ascii="Arial" w:hAnsi="Arial" w:cs="Arial"/>
          <w:sz w:val="24"/>
          <w:szCs w:val="24"/>
        </w:rPr>
        <w:t>denunciação é obrigatória, o denunciante não tem outra alternativa a não</w:t>
      </w:r>
      <w:r w:rsidR="0024324F">
        <w:rPr>
          <w:rFonts w:ascii="Arial" w:hAnsi="Arial" w:cs="Arial"/>
          <w:sz w:val="24"/>
          <w:szCs w:val="24"/>
        </w:rPr>
        <w:t xml:space="preserve"> </w:t>
      </w:r>
      <w:r w:rsidRPr="00AF21C6">
        <w:rPr>
          <w:rFonts w:ascii="Arial" w:hAnsi="Arial" w:cs="Arial"/>
          <w:sz w:val="24"/>
          <w:szCs w:val="24"/>
        </w:rPr>
        <w:t xml:space="preserve">ser a de efetivamente denunciar a lide ao alienante, </w:t>
      </w:r>
      <w:r w:rsidR="0024324F">
        <w:rPr>
          <w:rFonts w:ascii="Arial" w:hAnsi="Arial" w:cs="Arial"/>
          <w:sz w:val="24"/>
          <w:szCs w:val="24"/>
        </w:rPr>
        <w:t xml:space="preserve">sob pena de perder </w:t>
      </w:r>
      <w:r w:rsidRPr="00AF21C6">
        <w:rPr>
          <w:rFonts w:ascii="Arial" w:hAnsi="Arial" w:cs="Arial"/>
          <w:sz w:val="24"/>
          <w:szCs w:val="24"/>
        </w:rPr>
        <w:t>o eventual direito que da evicção lhe res</w:t>
      </w:r>
      <w:r w:rsidR="0024324F">
        <w:rPr>
          <w:rFonts w:ascii="Arial" w:hAnsi="Arial" w:cs="Arial"/>
          <w:sz w:val="24"/>
          <w:szCs w:val="24"/>
        </w:rPr>
        <w:t xml:space="preserve">ultaria. Apenas nesta hipótese, </w:t>
      </w:r>
      <w:r w:rsidRPr="00AF21C6">
        <w:rPr>
          <w:rFonts w:ascii="Arial" w:hAnsi="Arial" w:cs="Arial"/>
          <w:sz w:val="24"/>
          <w:szCs w:val="24"/>
        </w:rPr>
        <w:t>de obrigatoriedade da denunciação, o a</w:t>
      </w:r>
      <w:r w:rsidR="0024324F">
        <w:rPr>
          <w:rFonts w:ascii="Arial" w:hAnsi="Arial" w:cs="Arial"/>
          <w:sz w:val="24"/>
          <w:szCs w:val="24"/>
        </w:rPr>
        <w:t xml:space="preserve">dversário do denunciante é quem </w:t>
      </w:r>
      <w:r w:rsidRPr="00AF21C6">
        <w:rPr>
          <w:rFonts w:ascii="Arial" w:hAnsi="Arial" w:cs="Arial"/>
          <w:sz w:val="24"/>
          <w:szCs w:val="24"/>
        </w:rPr>
        <w:t>deu causa à propositura da demand</w:t>
      </w:r>
      <w:r w:rsidR="0024324F">
        <w:rPr>
          <w:rFonts w:ascii="Arial" w:hAnsi="Arial" w:cs="Arial"/>
          <w:sz w:val="24"/>
          <w:szCs w:val="24"/>
        </w:rPr>
        <w:t xml:space="preserve">a secundária, devendo responder </w:t>
      </w:r>
      <w:r w:rsidRPr="00AF21C6">
        <w:rPr>
          <w:rFonts w:ascii="Arial" w:hAnsi="Arial" w:cs="Arial"/>
          <w:sz w:val="24"/>
          <w:szCs w:val="24"/>
        </w:rPr>
        <w:t>pelos ônus da sucumbência, no c</w:t>
      </w:r>
      <w:r w:rsidR="0024324F">
        <w:rPr>
          <w:rFonts w:ascii="Arial" w:hAnsi="Arial" w:cs="Arial"/>
          <w:sz w:val="24"/>
          <w:szCs w:val="24"/>
        </w:rPr>
        <w:t xml:space="preserve">aso de reputar-se prejudicada a </w:t>
      </w:r>
      <w:r w:rsidRPr="00AF21C6">
        <w:rPr>
          <w:rFonts w:ascii="Arial" w:hAnsi="Arial" w:cs="Arial"/>
          <w:sz w:val="24"/>
          <w:szCs w:val="24"/>
        </w:rPr>
        <w:t>denunciação, pela desistência, extin</w:t>
      </w:r>
      <w:r w:rsidR="0024324F">
        <w:rPr>
          <w:rFonts w:ascii="Arial" w:hAnsi="Arial" w:cs="Arial"/>
          <w:sz w:val="24"/>
          <w:szCs w:val="24"/>
        </w:rPr>
        <w:t xml:space="preserve">ção sem julgamento do mérito ou </w:t>
      </w:r>
      <w:r w:rsidRPr="00AF21C6">
        <w:rPr>
          <w:rFonts w:ascii="Arial" w:hAnsi="Arial" w:cs="Arial"/>
          <w:sz w:val="24"/>
          <w:szCs w:val="24"/>
        </w:rPr>
        <w:t>decisão de mérito favorável ao denunciante na ação principal.”</w:t>
      </w:r>
    </w:p>
    <w:p w14:paraId="4E0199C6" w14:textId="77777777" w:rsidR="0024324F" w:rsidRPr="00AF21C6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AAB0E74" w14:textId="53E8F5DB" w:rsidR="00AF21C6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4324F">
        <w:rPr>
          <w:rFonts w:ascii="Arial" w:hAnsi="Arial" w:cs="Arial"/>
          <w:b/>
          <w:sz w:val="24"/>
          <w:szCs w:val="24"/>
        </w:rPr>
        <w:t>VI – CITAÇÃO</w:t>
      </w:r>
    </w:p>
    <w:p w14:paraId="2B2CA98D" w14:textId="77777777" w:rsidR="0024324F" w:rsidRPr="0024324F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DC7EFB5" w14:textId="34C1D24D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lastRenderedPageBreak/>
        <w:t>Requer-se a expedição do c</w:t>
      </w:r>
      <w:r w:rsidR="0024324F">
        <w:rPr>
          <w:rFonts w:ascii="Arial" w:hAnsi="Arial" w:cs="Arial"/>
          <w:sz w:val="24"/>
          <w:szCs w:val="24"/>
        </w:rPr>
        <w:t xml:space="preserve">ompetente mandado de citação da </w:t>
      </w:r>
      <w:r w:rsidRPr="00AF21C6">
        <w:rPr>
          <w:rFonts w:ascii="Arial" w:hAnsi="Arial" w:cs="Arial"/>
          <w:sz w:val="24"/>
          <w:szCs w:val="24"/>
        </w:rPr>
        <w:t>denunciada para, querendo, assu</w:t>
      </w:r>
      <w:r w:rsidR="0024324F">
        <w:rPr>
          <w:rFonts w:ascii="Arial" w:hAnsi="Arial" w:cs="Arial"/>
          <w:sz w:val="24"/>
          <w:szCs w:val="24"/>
        </w:rPr>
        <w:t xml:space="preserve">mir a posição de litisconsorte, </w:t>
      </w:r>
      <w:r w:rsidRPr="00AF21C6">
        <w:rPr>
          <w:rFonts w:ascii="Arial" w:hAnsi="Arial" w:cs="Arial"/>
          <w:sz w:val="24"/>
          <w:szCs w:val="24"/>
        </w:rPr>
        <w:t>acrescendo argumentos à vertente exordial.</w:t>
      </w:r>
    </w:p>
    <w:p w14:paraId="04597FE1" w14:textId="18E749E4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Ato contínuo, com ou sem o ingr</w:t>
      </w:r>
      <w:r w:rsidR="0024324F">
        <w:rPr>
          <w:rFonts w:ascii="Arial" w:hAnsi="Arial" w:cs="Arial"/>
          <w:sz w:val="24"/>
          <w:szCs w:val="24"/>
        </w:rPr>
        <w:t xml:space="preserve">esso da denunciada, requer-se a </w:t>
      </w:r>
      <w:r w:rsidRPr="00AF21C6">
        <w:rPr>
          <w:rFonts w:ascii="Arial" w:hAnsi="Arial" w:cs="Arial"/>
          <w:sz w:val="24"/>
          <w:szCs w:val="24"/>
        </w:rPr>
        <w:t>citação do Embargado, para, querendo</w:t>
      </w:r>
      <w:r w:rsidR="0024324F">
        <w:rPr>
          <w:rFonts w:ascii="Arial" w:hAnsi="Arial" w:cs="Arial"/>
          <w:sz w:val="24"/>
          <w:szCs w:val="24"/>
        </w:rPr>
        <w:t xml:space="preserve">, responder no prazo legal, sob </w:t>
      </w:r>
      <w:r w:rsidRPr="00AF21C6">
        <w:rPr>
          <w:rFonts w:ascii="Arial" w:hAnsi="Arial" w:cs="Arial"/>
          <w:sz w:val="24"/>
          <w:szCs w:val="24"/>
        </w:rPr>
        <w:t>pena de confissão e efeitos da revelia,</w:t>
      </w:r>
      <w:r w:rsidR="0024324F">
        <w:rPr>
          <w:rFonts w:ascii="Arial" w:hAnsi="Arial" w:cs="Arial"/>
          <w:sz w:val="24"/>
          <w:szCs w:val="24"/>
        </w:rPr>
        <w:t xml:space="preserve"> devendo a ordem ser expedida </w:t>
      </w:r>
      <w:r w:rsidRPr="00AF21C6">
        <w:rPr>
          <w:rFonts w:ascii="Arial" w:hAnsi="Arial" w:cs="Arial"/>
          <w:sz w:val="24"/>
          <w:szCs w:val="24"/>
        </w:rPr>
        <w:t>pelo correio (Código de Processo C</w:t>
      </w:r>
      <w:r w:rsidR="0024324F">
        <w:rPr>
          <w:rFonts w:ascii="Arial" w:hAnsi="Arial" w:cs="Arial"/>
          <w:sz w:val="24"/>
          <w:szCs w:val="24"/>
        </w:rPr>
        <w:t xml:space="preserve">ivil, arts. 246, I, 247 e 248). </w:t>
      </w:r>
      <w:r w:rsidRPr="00AF21C6">
        <w:rPr>
          <w:rFonts w:ascii="Arial" w:hAnsi="Arial" w:cs="Arial"/>
          <w:sz w:val="24"/>
          <w:szCs w:val="24"/>
        </w:rPr>
        <w:t>(Ou, havendo procurador do emb</w:t>
      </w:r>
      <w:r w:rsidR="0024324F">
        <w:rPr>
          <w:rFonts w:ascii="Arial" w:hAnsi="Arial" w:cs="Arial"/>
          <w:sz w:val="24"/>
          <w:szCs w:val="24"/>
        </w:rPr>
        <w:t xml:space="preserve">argado constituído nos autos da </w:t>
      </w:r>
      <w:r w:rsidRPr="00AF21C6">
        <w:rPr>
          <w:rFonts w:ascii="Arial" w:hAnsi="Arial" w:cs="Arial"/>
          <w:sz w:val="24"/>
          <w:szCs w:val="24"/>
        </w:rPr>
        <w:t>ação que gerou a constrição):</w:t>
      </w:r>
    </w:p>
    <w:p w14:paraId="272A4B7A" w14:textId="55DDE741" w:rsid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Ato contínuo, requer-se a citação do Embargado através do seu</w:t>
      </w:r>
      <w:r w:rsidRPr="00AF21C6">
        <w:rPr>
          <w:rFonts w:ascii="Arial" w:hAnsi="Arial" w:cs="Arial"/>
          <w:sz w:val="24"/>
          <w:szCs w:val="24"/>
        </w:rPr>
        <w:t xml:space="preserve"> </w:t>
      </w:r>
      <w:r w:rsidRPr="00AF21C6">
        <w:rPr>
          <w:rFonts w:ascii="Arial" w:hAnsi="Arial" w:cs="Arial"/>
          <w:sz w:val="24"/>
          <w:szCs w:val="24"/>
        </w:rPr>
        <w:t xml:space="preserve">patrono constituído nos autos (fls...), </w:t>
      </w:r>
      <w:r w:rsidR="0024324F">
        <w:rPr>
          <w:rFonts w:ascii="Arial" w:hAnsi="Arial" w:cs="Arial"/>
          <w:sz w:val="24"/>
          <w:szCs w:val="24"/>
        </w:rPr>
        <w:t xml:space="preserve">nos termos do art. 677, § 3º do </w:t>
      </w:r>
      <w:r w:rsidRPr="00AF21C6">
        <w:rPr>
          <w:rFonts w:ascii="Arial" w:hAnsi="Arial" w:cs="Arial"/>
          <w:sz w:val="24"/>
          <w:szCs w:val="24"/>
        </w:rPr>
        <w:t>Código de Processo Civil, para, quer</w:t>
      </w:r>
      <w:r w:rsidR="0024324F">
        <w:rPr>
          <w:rFonts w:ascii="Arial" w:hAnsi="Arial" w:cs="Arial"/>
          <w:sz w:val="24"/>
          <w:szCs w:val="24"/>
        </w:rPr>
        <w:t xml:space="preserve">endo, responder no prazo legal, </w:t>
      </w:r>
      <w:r w:rsidRPr="00AF21C6">
        <w:rPr>
          <w:rFonts w:ascii="Arial" w:hAnsi="Arial" w:cs="Arial"/>
          <w:sz w:val="24"/>
          <w:szCs w:val="24"/>
        </w:rPr>
        <w:t>sob pena de confissão e efeitos da revelia.</w:t>
      </w:r>
    </w:p>
    <w:p w14:paraId="3CFD9BEE" w14:textId="77777777" w:rsidR="0024324F" w:rsidRPr="00AF21C6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9E4CA2" w14:textId="0315C0AC" w:rsidR="00AF21C6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4324F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II</w:t>
      </w:r>
      <w:r w:rsidRPr="0024324F">
        <w:rPr>
          <w:rFonts w:ascii="Arial" w:hAnsi="Arial" w:cs="Arial"/>
          <w:b/>
          <w:sz w:val="24"/>
          <w:szCs w:val="24"/>
        </w:rPr>
        <w:t xml:space="preserve"> – AUDIÊNCIA DE CONCILIAÇÃO</w:t>
      </w:r>
    </w:p>
    <w:p w14:paraId="748D32D7" w14:textId="77777777" w:rsidR="0024324F" w:rsidRPr="0024324F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A4A51EC" w14:textId="37B288E1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Nos termos do art. 334, § 5º do Có</w:t>
      </w:r>
      <w:r w:rsidR="0024324F">
        <w:rPr>
          <w:rFonts w:ascii="Arial" w:hAnsi="Arial" w:cs="Arial"/>
          <w:sz w:val="24"/>
          <w:szCs w:val="24"/>
        </w:rPr>
        <w:t xml:space="preserve">digo de Processo Civil, o autor </w:t>
      </w:r>
      <w:r w:rsidRPr="00AF21C6">
        <w:rPr>
          <w:rFonts w:ascii="Arial" w:hAnsi="Arial" w:cs="Arial"/>
          <w:sz w:val="24"/>
          <w:szCs w:val="24"/>
        </w:rPr>
        <w:t>desde já manifesta, pela natur</w:t>
      </w:r>
      <w:r w:rsidR="0024324F">
        <w:rPr>
          <w:rFonts w:ascii="Arial" w:hAnsi="Arial" w:cs="Arial"/>
          <w:sz w:val="24"/>
          <w:szCs w:val="24"/>
        </w:rPr>
        <w:t xml:space="preserve">eza do litígio, desinteresse em </w:t>
      </w:r>
      <w:r w:rsidRPr="00AF21C6">
        <w:rPr>
          <w:rFonts w:ascii="Arial" w:hAnsi="Arial" w:cs="Arial"/>
          <w:sz w:val="24"/>
          <w:szCs w:val="24"/>
        </w:rPr>
        <w:t>autocomposição.</w:t>
      </w:r>
    </w:p>
    <w:p w14:paraId="30357D03" w14:textId="77777777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Ou</w:t>
      </w:r>
    </w:p>
    <w:p w14:paraId="3FE15D7F" w14:textId="320D3880" w:rsid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 xml:space="preserve">Tendo em vista a natureza do </w:t>
      </w:r>
      <w:r w:rsidR="0024324F">
        <w:rPr>
          <w:rFonts w:ascii="Arial" w:hAnsi="Arial" w:cs="Arial"/>
          <w:sz w:val="24"/>
          <w:szCs w:val="24"/>
        </w:rPr>
        <w:t xml:space="preserve">direito e demonstrando espírito </w:t>
      </w:r>
      <w:r w:rsidRPr="00AF21C6">
        <w:rPr>
          <w:rFonts w:ascii="Arial" w:hAnsi="Arial" w:cs="Arial"/>
          <w:sz w:val="24"/>
          <w:szCs w:val="24"/>
        </w:rPr>
        <w:t>conciliador, a par das inúmeras tenta</w:t>
      </w:r>
      <w:r w:rsidR="0024324F">
        <w:rPr>
          <w:rFonts w:ascii="Arial" w:hAnsi="Arial" w:cs="Arial"/>
          <w:sz w:val="24"/>
          <w:szCs w:val="24"/>
        </w:rPr>
        <w:t xml:space="preserve">tivas de resolver amigavelmente </w:t>
      </w:r>
      <w:r w:rsidRPr="00AF21C6">
        <w:rPr>
          <w:rFonts w:ascii="Arial" w:hAnsi="Arial" w:cs="Arial"/>
          <w:sz w:val="24"/>
          <w:szCs w:val="24"/>
        </w:rPr>
        <w:t xml:space="preserve">a questão, o autor desde já, nos </w:t>
      </w:r>
      <w:r w:rsidR="0024324F">
        <w:rPr>
          <w:rFonts w:ascii="Arial" w:hAnsi="Arial" w:cs="Arial"/>
          <w:sz w:val="24"/>
          <w:szCs w:val="24"/>
        </w:rPr>
        <w:t xml:space="preserve">termos do art. 334 do Código de </w:t>
      </w:r>
      <w:r w:rsidRPr="00AF21C6">
        <w:rPr>
          <w:rFonts w:ascii="Arial" w:hAnsi="Arial" w:cs="Arial"/>
          <w:sz w:val="24"/>
          <w:szCs w:val="24"/>
        </w:rPr>
        <w:t>Processo Civil, manifesta interess</w:t>
      </w:r>
      <w:r w:rsidR="0024324F">
        <w:rPr>
          <w:rFonts w:ascii="Arial" w:hAnsi="Arial" w:cs="Arial"/>
          <w:sz w:val="24"/>
          <w:szCs w:val="24"/>
        </w:rPr>
        <w:t xml:space="preserve">e em auto composição, aguardando </w:t>
      </w:r>
      <w:r w:rsidRPr="00AF21C6">
        <w:rPr>
          <w:rFonts w:ascii="Arial" w:hAnsi="Arial" w:cs="Arial"/>
          <w:sz w:val="24"/>
          <w:szCs w:val="24"/>
        </w:rPr>
        <w:t>a designação de audiência de conciliação.</w:t>
      </w:r>
    </w:p>
    <w:p w14:paraId="403D65F5" w14:textId="77777777" w:rsidR="0024324F" w:rsidRPr="00AF21C6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3CCB158" w14:textId="11B30917" w:rsidR="00AF21C6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4324F">
        <w:rPr>
          <w:rFonts w:ascii="Arial" w:hAnsi="Arial" w:cs="Arial"/>
          <w:b/>
          <w:sz w:val="24"/>
          <w:szCs w:val="24"/>
        </w:rPr>
        <w:t>VIII – PROVAS</w:t>
      </w:r>
    </w:p>
    <w:p w14:paraId="1C707A0B" w14:textId="77777777" w:rsidR="0024324F" w:rsidRPr="0024324F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9460D80" w14:textId="150F841F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O embargante protesta por provar o alegado através de todos os</w:t>
      </w:r>
      <w:r w:rsidR="0024324F">
        <w:rPr>
          <w:rFonts w:ascii="Arial" w:hAnsi="Arial" w:cs="Arial"/>
          <w:sz w:val="24"/>
          <w:szCs w:val="24"/>
        </w:rPr>
        <w:t xml:space="preserve"> </w:t>
      </w:r>
      <w:r w:rsidRPr="00AF21C6">
        <w:rPr>
          <w:rFonts w:ascii="Arial" w:hAnsi="Arial" w:cs="Arial"/>
          <w:sz w:val="24"/>
          <w:szCs w:val="24"/>
        </w:rPr>
        <w:t>meios de prova em direito admitidos, em especial pela produção de</w:t>
      </w:r>
      <w:r w:rsidR="0024324F">
        <w:rPr>
          <w:rFonts w:ascii="Arial" w:hAnsi="Arial" w:cs="Arial"/>
          <w:sz w:val="24"/>
          <w:szCs w:val="24"/>
        </w:rPr>
        <w:t xml:space="preserve"> </w:t>
      </w:r>
      <w:r w:rsidRPr="00AF21C6">
        <w:rPr>
          <w:rFonts w:ascii="Arial" w:hAnsi="Arial" w:cs="Arial"/>
          <w:sz w:val="24"/>
          <w:szCs w:val="24"/>
        </w:rPr>
        <w:t>prova documental, testemunhal, perici</w:t>
      </w:r>
      <w:r w:rsidR="0024324F">
        <w:rPr>
          <w:rFonts w:ascii="Arial" w:hAnsi="Arial" w:cs="Arial"/>
          <w:sz w:val="24"/>
          <w:szCs w:val="24"/>
        </w:rPr>
        <w:t xml:space="preserve">al e inspeção judicial, além da </w:t>
      </w:r>
      <w:r w:rsidRPr="00AF21C6">
        <w:rPr>
          <w:rFonts w:ascii="Arial" w:hAnsi="Arial" w:cs="Arial"/>
          <w:sz w:val="24"/>
          <w:szCs w:val="24"/>
        </w:rPr>
        <w:t>juntada de novos documento</w:t>
      </w:r>
      <w:r w:rsidR="0024324F">
        <w:rPr>
          <w:rFonts w:ascii="Arial" w:hAnsi="Arial" w:cs="Arial"/>
          <w:sz w:val="24"/>
          <w:szCs w:val="24"/>
        </w:rPr>
        <w:t xml:space="preserve">s e demais meios que se fizerem </w:t>
      </w:r>
      <w:r w:rsidRPr="00AF21C6">
        <w:rPr>
          <w:rFonts w:ascii="Arial" w:hAnsi="Arial" w:cs="Arial"/>
          <w:sz w:val="24"/>
          <w:szCs w:val="24"/>
        </w:rPr>
        <w:t>necessários.</w:t>
      </w:r>
    </w:p>
    <w:p w14:paraId="16AF5C50" w14:textId="655B0BA6" w:rsid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No caso de Vossa Excelência ente</w:t>
      </w:r>
      <w:r w:rsidR="0024324F">
        <w:rPr>
          <w:rFonts w:ascii="Arial" w:hAnsi="Arial" w:cs="Arial"/>
          <w:sz w:val="24"/>
          <w:szCs w:val="24"/>
        </w:rPr>
        <w:t xml:space="preserve">nder por bem designar audiência </w:t>
      </w:r>
      <w:r w:rsidRPr="00AF21C6">
        <w:rPr>
          <w:rFonts w:ascii="Arial" w:hAnsi="Arial" w:cs="Arial"/>
          <w:sz w:val="24"/>
          <w:szCs w:val="24"/>
        </w:rPr>
        <w:t>de justificação da posse, acorde co</w:t>
      </w:r>
      <w:r w:rsidR="0024324F">
        <w:rPr>
          <w:rFonts w:ascii="Arial" w:hAnsi="Arial" w:cs="Arial"/>
          <w:sz w:val="24"/>
          <w:szCs w:val="24"/>
        </w:rPr>
        <w:t xml:space="preserve">m o art. 677, § 1º do Código de </w:t>
      </w:r>
      <w:r w:rsidRPr="00AF21C6">
        <w:rPr>
          <w:rFonts w:ascii="Arial" w:hAnsi="Arial" w:cs="Arial"/>
          <w:sz w:val="24"/>
          <w:szCs w:val="24"/>
        </w:rPr>
        <w:t>Processo Civil, requer o depoimento</w:t>
      </w:r>
      <w:r w:rsidR="0024324F">
        <w:rPr>
          <w:rFonts w:ascii="Arial" w:hAnsi="Arial" w:cs="Arial"/>
          <w:sz w:val="24"/>
          <w:szCs w:val="24"/>
        </w:rPr>
        <w:t xml:space="preserve"> pessoal do Embargado, sob pena </w:t>
      </w:r>
      <w:r w:rsidRPr="00AF21C6">
        <w:rPr>
          <w:rFonts w:ascii="Arial" w:hAnsi="Arial" w:cs="Arial"/>
          <w:sz w:val="24"/>
          <w:szCs w:val="24"/>
        </w:rPr>
        <w:t>de, não comparecendo, ser-lhe imposta a pena de</w:t>
      </w:r>
      <w:r w:rsidR="0024324F">
        <w:rPr>
          <w:rFonts w:ascii="Arial" w:hAnsi="Arial" w:cs="Arial"/>
          <w:sz w:val="24"/>
          <w:szCs w:val="24"/>
        </w:rPr>
        <w:t xml:space="preserve"> confissão e, nesse </w:t>
      </w:r>
      <w:r w:rsidRPr="00AF21C6">
        <w:rPr>
          <w:rFonts w:ascii="Arial" w:hAnsi="Arial" w:cs="Arial"/>
          <w:sz w:val="24"/>
          <w:szCs w:val="24"/>
        </w:rPr>
        <w:t>caso, de acordo com o art. 677,</w:t>
      </w:r>
      <w:r w:rsidR="0024324F">
        <w:rPr>
          <w:rFonts w:ascii="Arial" w:hAnsi="Arial" w:cs="Arial"/>
          <w:sz w:val="24"/>
          <w:szCs w:val="24"/>
        </w:rPr>
        <w:t xml:space="preserve"> do </w:t>
      </w:r>
      <w:r w:rsidR="0024324F">
        <w:rPr>
          <w:rFonts w:ascii="Arial" w:hAnsi="Arial" w:cs="Arial"/>
          <w:sz w:val="24"/>
          <w:szCs w:val="24"/>
        </w:rPr>
        <w:lastRenderedPageBreak/>
        <w:t xml:space="preserve">Código de Processo Civil, a </w:t>
      </w:r>
      <w:r w:rsidRPr="00AF21C6">
        <w:rPr>
          <w:rFonts w:ascii="Arial" w:hAnsi="Arial" w:cs="Arial"/>
          <w:sz w:val="24"/>
          <w:szCs w:val="24"/>
        </w:rPr>
        <w:t>Embargante arrola as testemunhas cuj</w:t>
      </w:r>
      <w:r w:rsidR="0024324F">
        <w:rPr>
          <w:rFonts w:ascii="Arial" w:hAnsi="Arial" w:cs="Arial"/>
          <w:sz w:val="24"/>
          <w:szCs w:val="24"/>
        </w:rPr>
        <w:t xml:space="preserve">o rol segue abaixo, requerendo, </w:t>
      </w:r>
      <w:r w:rsidRPr="00AF21C6">
        <w:rPr>
          <w:rFonts w:ascii="Arial" w:hAnsi="Arial" w:cs="Arial"/>
          <w:sz w:val="24"/>
          <w:szCs w:val="24"/>
        </w:rPr>
        <w:t>desde já, sejam as mesmas intimadas pessoalmente.</w:t>
      </w:r>
    </w:p>
    <w:p w14:paraId="70DADEAE" w14:textId="77777777" w:rsidR="0024324F" w:rsidRPr="00AF21C6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75388F" w14:textId="5ACB2BA2" w:rsidR="00AF21C6" w:rsidRPr="0024324F" w:rsidRDefault="00AF21C6" w:rsidP="002432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324F">
        <w:rPr>
          <w:rFonts w:ascii="Arial" w:hAnsi="Arial" w:cs="Arial"/>
          <w:sz w:val="24"/>
          <w:szCs w:val="24"/>
        </w:rPr>
        <w:t>(...)</w:t>
      </w:r>
    </w:p>
    <w:p w14:paraId="3FB9ED23" w14:textId="77777777" w:rsidR="0024324F" w:rsidRPr="0024324F" w:rsidRDefault="0024324F" w:rsidP="0024324F">
      <w:pPr>
        <w:pStyle w:val="PargrafodaLista"/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</w:p>
    <w:p w14:paraId="0C07BB71" w14:textId="77777777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b) (...)</w:t>
      </w:r>
    </w:p>
    <w:p w14:paraId="0B58CBA7" w14:textId="77777777" w:rsidR="0024324F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AE8A56" w14:textId="136081A5" w:rsidR="00AF21C6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4324F">
        <w:rPr>
          <w:rFonts w:ascii="Arial" w:hAnsi="Arial" w:cs="Arial"/>
          <w:b/>
          <w:sz w:val="24"/>
          <w:szCs w:val="24"/>
        </w:rPr>
        <w:t>IX – VALOR DA CAUSA</w:t>
      </w:r>
    </w:p>
    <w:p w14:paraId="785A51D5" w14:textId="77777777" w:rsidR="0024324F" w:rsidRPr="0024324F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5FDC622" w14:textId="77777777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Dá-se à causa o valor de R$ (...), para os efeitos fiscais.</w:t>
      </w:r>
    </w:p>
    <w:p w14:paraId="17A87739" w14:textId="77777777" w:rsidR="0024324F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98F3EA9" w14:textId="77777777" w:rsidR="0024324F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13119C" w14:textId="41149546" w:rsidR="0024324F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 xml:space="preserve">Termos em que, requerendo seja </w:t>
      </w:r>
      <w:r w:rsidR="0024324F">
        <w:rPr>
          <w:rFonts w:ascii="Arial" w:hAnsi="Arial" w:cs="Arial"/>
          <w:sz w:val="24"/>
          <w:szCs w:val="24"/>
        </w:rPr>
        <w:t xml:space="preserve">a presente ação distribuída por </w:t>
      </w:r>
      <w:r w:rsidRPr="00AF21C6">
        <w:rPr>
          <w:rFonts w:ascii="Arial" w:hAnsi="Arial" w:cs="Arial"/>
          <w:sz w:val="24"/>
          <w:szCs w:val="24"/>
        </w:rPr>
        <w:t>dependência aos autos da ação nº (...),</w:t>
      </w:r>
      <w:r w:rsidRPr="00AF21C6">
        <w:rPr>
          <w:rFonts w:ascii="Arial" w:hAnsi="Arial" w:cs="Arial"/>
          <w:sz w:val="24"/>
          <w:szCs w:val="24"/>
        </w:rPr>
        <w:t xml:space="preserve"> </w:t>
      </w:r>
    </w:p>
    <w:p w14:paraId="758FE5B5" w14:textId="77777777" w:rsidR="0024324F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6C10A1F" w14:textId="489775D2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Pede deferimento.</w:t>
      </w:r>
      <w:bookmarkStart w:id="0" w:name="_GoBack"/>
      <w:bookmarkEnd w:id="0"/>
    </w:p>
    <w:p w14:paraId="34504679" w14:textId="77777777" w:rsidR="0024324F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6AE0C45" w14:textId="7791ED7A" w:rsidR="00AF21C6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Local... </w:t>
      </w:r>
      <w:r w:rsidR="00AF21C6" w:rsidRPr="00AF21C6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... </w:t>
      </w:r>
    </w:p>
    <w:p w14:paraId="0436B786" w14:textId="422B469A" w:rsidR="0024324F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1406142" w14:textId="6DDFD640" w:rsidR="0024324F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2B34B6" w14:textId="77777777" w:rsidR="0024324F" w:rsidRPr="00AF21C6" w:rsidRDefault="0024324F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0A5A0B7" w14:textId="6E199811" w:rsidR="00AF21C6" w:rsidRPr="00AF21C6" w:rsidRDefault="00AF21C6" w:rsidP="002432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C6">
        <w:rPr>
          <w:rFonts w:ascii="Arial" w:hAnsi="Arial" w:cs="Arial"/>
          <w:sz w:val="24"/>
          <w:szCs w:val="24"/>
        </w:rPr>
        <w:t>Advogado (OAB)</w:t>
      </w:r>
    </w:p>
    <w:sectPr w:rsidR="00AF21C6" w:rsidRPr="00AF2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83E44"/>
    <w:multiLevelType w:val="hybridMultilevel"/>
    <w:tmpl w:val="030E9EF6"/>
    <w:lvl w:ilvl="0" w:tplc="B81CC2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19"/>
    <w:rsid w:val="0024324F"/>
    <w:rsid w:val="002A4B8F"/>
    <w:rsid w:val="003B5619"/>
    <w:rsid w:val="003F6E55"/>
    <w:rsid w:val="00A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1D9A"/>
  <w15:chartTrackingRefBased/>
  <w15:docId w15:val="{87C5A7E9-9165-4995-A927-BAAA5468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2013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2016-05-26T20:49:00Z</dcterms:created>
  <dcterms:modified xsi:type="dcterms:W3CDTF">2016-05-26T21:05:00Z</dcterms:modified>
</cp:coreProperties>
</file>