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92967">
        <w:rPr>
          <w:rFonts w:ascii="Arial" w:hAnsi="Arial" w:cs="Arial"/>
          <w:sz w:val="24"/>
          <w:szCs w:val="24"/>
        </w:rPr>
        <w:t>DESPEJO NAS LOCAÇÕES PARA TEMPORADA</w:t>
      </w:r>
    </w:p>
    <w:bookmarkEnd w:id="0"/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92967">
        <w:rPr>
          <w:rFonts w:ascii="Arial" w:hAnsi="Arial" w:cs="Arial"/>
          <w:sz w:val="24"/>
          <w:szCs w:val="24"/>
        </w:rPr>
        <w:t>Exmo</w:t>
      </w:r>
      <w:proofErr w:type="spellEnd"/>
      <w:r w:rsidRPr="00092967">
        <w:rPr>
          <w:rFonts w:ascii="Arial" w:hAnsi="Arial" w:cs="Arial"/>
          <w:sz w:val="24"/>
          <w:szCs w:val="24"/>
        </w:rPr>
        <w:t>(</w:t>
      </w:r>
      <w:proofErr w:type="gramEnd"/>
      <w:r w:rsidRPr="00092967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092967">
        <w:rPr>
          <w:rFonts w:ascii="Arial" w:hAnsi="Arial" w:cs="Arial"/>
          <w:sz w:val="24"/>
          <w:szCs w:val="24"/>
        </w:rPr>
        <w:t>Sr</w:t>
      </w:r>
      <w:proofErr w:type="spellEnd"/>
      <w:r w:rsidRPr="00092967">
        <w:rPr>
          <w:rFonts w:ascii="Arial" w:hAnsi="Arial" w:cs="Arial"/>
          <w:sz w:val="24"/>
          <w:szCs w:val="24"/>
        </w:rPr>
        <w:t>(</w:t>
      </w:r>
      <w:proofErr w:type="gramEnd"/>
      <w:r w:rsidRPr="00092967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092967">
        <w:rPr>
          <w:rFonts w:ascii="Arial" w:hAnsi="Arial" w:cs="Arial"/>
          <w:sz w:val="24"/>
          <w:szCs w:val="24"/>
        </w:rPr>
        <w:t>Dr</w:t>
      </w:r>
      <w:proofErr w:type="spellEnd"/>
      <w:r w:rsidRPr="00092967">
        <w:rPr>
          <w:rFonts w:ascii="Arial" w:hAnsi="Arial" w:cs="Arial"/>
          <w:sz w:val="24"/>
          <w:szCs w:val="24"/>
        </w:rPr>
        <w:t>(</w:t>
      </w:r>
      <w:proofErr w:type="gramEnd"/>
      <w:r w:rsidRPr="00092967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092967">
        <w:rPr>
          <w:rFonts w:ascii="Arial" w:hAnsi="Arial" w:cs="Arial"/>
          <w:sz w:val="24"/>
          <w:szCs w:val="24"/>
        </w:rPr>
        <w:t>Juiz(</w:t>
      </w:r>
      <w:proofErr w:type="gramEnd"/>
      <w:r w:rsidRPr="00092967">
        <w:rPr>
          <w:rFonts w:ascii="Arial" w:hAnsi="Arial" w:cs="Arial"/>
          <w:sz w:val="24"/>
          <w:szCs w:val="24"/>
        </w:rPr>
        <w:t>a) de Direito da (...)</w:t>
      </w: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(...), por seus procuradores (document</w:t>
      </w:r>
      <w:r>
        <w:rPr>
          <w:rFonts w:ascii="Arial" w:hAnsi="Arial" w:cs="Arial"/>
          <w:sz w:val="24"/>
          <w:szCs w:val="24"/>
        </w:rPr>
        <w:t xml:space="preserve">o 01), com escritório na (...), </w:t>
      </w:r>
      <w:r w:rsidRPr="00092967">
        <w:rPr>
          <w:rFonts w:ascii="Arial" w:hAnsi="Arial" w:cs="Arial"/>
          <w:sz w:val="24"/>
          <w:szCs w:val="24"/>
        </w:rPr>
        <w:t>onde 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092967">
        <w:rPr>
          <w:rFonts w:ascii="Arial" w:hAnsi="Arial" w:cs="Arial"/>
          <w:sz w:val="24"/>
          <w:szCs w:val="24"/>
        </w:rPr>
        <w:t>Excelência, aforar, em face de (...), a competente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Ação de despejo com pedido liminar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2967">
        <w:rPr>
          <w:rFonts w:ascii="Arial" w:hAnsi="Arial" w:cs="Arial"/>
          <w:sz w:val="24"/>
          <w:szCs w:val="24"/>
        </w:rPr>
        <w:t>o</w:t>
      </w:r>
      <w:proofErr w:type="gramEnd"/>
      <w:r w:rsidRPr="00092967">
        <w:rPr>
          <w:rFonts w:ascii="Arial" w:hAnsi="Arial" w:cs="Arial"/>
          <w:sz w:val="24"/>
          <w:szCs w:val="24"/>
        </w:rPr>
        <w:t xml:space="preserve"> que faz com supedâneo nos artigo</w:t>
      </w:r>
      <w:r>
        <w:rPr>
          <w:rFonts w:ascii="Arial" w:hAnsi="Arial" w:cs="Arial"/>
          <w:sz w:val="24"/>
          <w:szCs w:val="24"/>
        </w:rPr>
        <w:t xml:space="preserve">s 48 e seguintes e 59, § 1º, da </w:t>
      </w:r>
      <w:r w:rsidRPr="00092967">
        <w:rPr>
          <w:rFonts w:ascii="Arial" w:hAnsi="Arial" w:cs="Arial"/>
          <w:sz w:val="24"/>
          <w:szCs w:val="24"/>
        </w:rPr>
        <w:t>Lei 8.245/1991, e pelas razões de f</w:t>
      </w:r>
      <w:r>
        <w:rPr>
          <w:rFonts w:ascii="Arial" w:hAnsi="Arial" w:cs="Arial"/>
          <w:sz w:val="24"/>
          <w:szCs w:val="24"/>
        </w:rPr>
        <w:t xml:space="preserve">ato e de direito que, a seguir, </w:t>
      </w:r>
      <w:r w:rsidRPr="00092967">
        <w:rPr>
          <w:rFonts w:ascii="Arial" w:hAnsi="Arial" w:cs="Arial"/>
          <w:sz w:val="24"/>
          <w:szCs w:val="24"/>
        </w:rPr>
        <w:t>articuladamente, passa a aduzir: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A autora locou ao réu, para temporada, c</w:t>
      </w:r>
      <w:r>
        <w:rPr>
          <w:rFonts w:ascii="Arial" w:hAnsi="Arial" w:cs="Arial"/>
          <w:sz w:val="24"/>
          <w:szCs w:val="24"/>
        </w:rPr>
        <w:t xml:space="preserve">om a finalidade de lazer, o </w:t>
      </w:r>
      <w:r w:rsidRPr="00092967">
        <w:rPr>
          <w:rFonts w:ascii="Arial" w:hAnsi="Arial" w:cs="Arial"/>
          <w:sz w:val="24"/>
          <w:szCs w:val="24"/>
        </w:rPr>
        <w:t>imóvel residencial localizado na (...).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O referido imóvel foi locado no dia (</w:t>
      </w:r>
      <w:r>
        <w:rPr>
          <w:rFonts w:ascii="Arial" w:hAnsi="Arial" w:cs="Arial"/>
          <w:sz w:val="24"/>
          <w:szCs w:val="24"/>
        </w:rPr>
        <w:t xml:space="preserve">...), por contrato escrito, com </w:t>
      </w:r>
      <w:r w:rsidRPr="00092967">
        <w:rPr>
          <w:rFonts w:ascii="Arial" w:hAnsi="Arial" w:cs="Arial"/>
          <w:sz w:val="24"/>
          <w:szCs w:val="24"/>
        </w:rPr>
        <w:t>prazo de 90 (noventa) dias (documento 02), que se expirou no último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2967">
        <w:rPr>
          <w:rFonts w:ascii="Arial" w:hAnsi="Arial" w:cs="Arial"/>
          <w:sz w:val="24"/>
          <w:szCs w:val="24"/>
        </w:rPr>
        <w:t>dia</w:t>
      </w:r>
      <w:proofErr w:type="gramEnd"/>
      <w:r w:rsidRPr="00092967">
        <w:rPr>
          <w:rFonts w:ascii="Arial" w:hAnsi="Arial" w:cs="Arial"/>
          <w:sz w:val="24"/>
          <w:szCs w:val="24"/>
        </w:rPr>
        <w:t xml:space="preserve"> (...).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O aluguel global ajustado, pago antecipadamente, foi de R$ (...).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Terminado o prazo contratual, o r</w:t>
      </w:r>
      <w:r>
        <w:rPr>
          <w:rFonts w:ascii="Arial" w:hAnsi="Arial" w:cs="Arial"/>
          <w:sz w:val="24"/>
          <w:szCs w:val="24"/>
        </w:rPr>
        <w:t xml:space="preserve">éu não desocupou o imóvel, isso </w:t>
      </w:r>
      <w:r w:rsidRPr="00092967">
        <w:rPr>
          <w:rFonts w:ascii="Arial" w:hAnsi="Arial" w:cs="Arial"/>
          <w:sz w:val="24"/>
          <w:szCs w:val="24"/>
        </w:rPr>
        <w:t>apesar de telegramas enviados p</w:t>
      </w:r>
      <w:r>
        <w:rPr>
          <w:rFonts w:ascii="Arial" w:hAnsi="Arial" w:cs="Arial"/>
          <w:sz w:val="24"/>
          <w:szCs w:val="24"/>
        </w:rPr>
        <w:t xml:space="preserve">ela autora, que foram ignorados </w:t>
      </w:r>
      <w:r w:rsidRPr="00092967">
        <w:rPr>
          <w:rFonts w:ascii="Arial" w:hAnsi="Arial" w:cs="Arial"/>
          <w:sz w:val="24"/>
          <w:szCs w:val="24"/>
        </w:rPr>
        <w:t>(documentos 03 e 04).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Tratando-se de locação para t</w:t>
      </w:r>
      <w:r>
        <w:rPr>
          <w:rFonts w:ascii="Arial" w:hAnsi="Arial" w:cs="Arial"/>
          <w:sz w:val="24"/>
          <w:szCs w:val="24"/>
        </w:rPr>
        <w:t xml:space="preserve">emporada, tendo sido proposta a </w:t>
      </w:r>
      <w:r w:rsidRPr="00092967">
        <w:rPr>
          <w:rFonts w:ascii="Arial" w:hAnsi="Arial" w:cs="Arial"/>
          <w:sz w:val="24"/>
          <w:szCs w:val="24"/>
        </w:rPr>
        <w:t>ação no prazo de trinta dias, contado</w:t>
      </w:r>
      <w:r>
        <w:rPr>
          <w:rFonts w:ascii="Arial" w:hAnsi="Arial" w:cs="Arial"/>
          <w:sz w:val="24"/>
          <w:szCs w:val="24"/>
        </w:rPr>
        <w:t xml:space="preserve">s do fim do contrato, cabível a </w:t>
      </w:r>
      <w:r w:rsidRPr="00092967">
        <w:rPr>
          <w:rFonts w:ascii="Arial" w:hAnsi="Arial" w:cs="Arial"/>
          <w:sz w:val="24"/>
          <w:szCs w:val="24"/>
        </w:rPr>
        <w:t>concessão de liminar para desocu</w:t>
      </w:r>
      <w:r>
        <w:rPr>
          <w:rFonts w:ascii="Arial" w:hAnsi="Arial" w:cs="Arial"/>
          <w:sz w:val="24"/>
          <w:szCs w:val="24"/>
        </w:rPr>
        <w:t xml:space="preserve">pação do imóvel em quinze dias, </w:t>
      </w:r>
      <w:r w:rsidRPr="00092967">
        <w:rPr>
          <w:rFonts w:ascii="Arial" w:hAnsi="Arial" w:cs="Arial"/>
          <w:sz w:val="24"/>
          <w:szCs w:val="24"/>
        </w:rPr>
        <w:t>independentemente da audiência d</w:t>
      </w:r>
      <w:r>
        <w:rPr>
          <w:rFonts w:ascii="Arial" w:hAnsi="Arial" w:cs="Arial"/>
          <w:sz w:val="24"/>
          <w:szCs w:val="24"/>
        </w:rPr>
        <w:t xml:space="preserve">o réu, na forma do que dispõe o </w:t>
      </w:r>
      <w:r w:rsidRPr="00092967">
        <w:rPr>
          <w:rFonts w:ascii="Arial" w:hAnsi="Arial" w:cs="Arial"/>
          <w:sz w:val="24"/>
          <w:szCs w:val="24"/>
        </w:rPr>
        <w:t>art. 59, § 1º, inciso III, da Lei 8.245/1991.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Citação e do pedido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Isto posto, requer a autora: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a) seja concedida desocupação lim</w:t>
      </w:r>
      <w:r>
        <w:rPr>
          <w:rFonts w:ascii="Arial" w:hAnsi="Arial" w:cs="Arial"/>
          <w:sz w:val="24"/>
          <w:szCs w:val="24"/>
        </w:rPr>
        <w:t xml:space="preserve">inar do imóvel, com prazo de 15 </w:t>
      </w:r>
      <w:r w:rsidRPr="00092967">
        <w:rPr>
          <w:rFonts w:ascii="Arial" w:hAnsi="Arial" w:cs="Arial"/>
          <w:sz w:val="24"/>
          <w:szCs w:val="24"/>
        </w:rPr>
        <w:t>dias, independentemente da oiti</w:t>
      </w:r>
      <w:r>
        <w:rPr>
          <w:rFonts w:ascii="Arial" w:hAnsi="Arial" w:cs="Arial"/>
          <w:sz w:val="24"/>
          <w:szCs w:val="24"/>
        </w:rPr>
        <w:t xml:space="preserve">va do réu, deferindo o depósito </w:t>
      </w:r>
      <w:r w:rsidRPr="00092967">
        <w:rPr>
          <w:rFonts w:ascii="Arial" w:hAnsi="Arial" w:cs="Arial"/>
          <w:sz w:val="24"/>
          <w:szCs w:val="24"/>
        </w:rPr>
        <w:t>judicial, a título de caução, de 3 (trê</w:t>
      </w:r>
      <w:r>
        <w:rPr>
          <w:rFonts w:ascii="Arial" w:hAnsi="Arial" w:cs="Arial"/>
          <w:sz w:val="24"/>
          <w:szCs w:val="24"/>
        </w:rPr>
        <w:t xml:space="preserve">s) aluguéis mensais, nos termos </w:t>
      </w:r>
      <w:r w:rsidRPr="00092967">
        <w:rPr>
          <w:rFonts w:ascii="Arial" w:hAnsi="Arial" w:cs="Arial"/>
          <w:sz w:val="24"/>
          <w:szCs w:val="24"/>
        </w:rPr>
        <w:t>do § 1º do art. 59 da Lei 8.245/1991;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b) seja o réu citado, por intermédio do</w:t>
      </w:r>
      <w:r>
        <w:rPr>
          <w:rFonts w:ascii="Arial" w:hAnsi="Arial" w:cs="Arial"/>
          <w:sz w:val="24"/>
          <w:szCs w:val="24"/>
        </w:rPr>
        <w:t xml:space="preserve"> Sr. oficial de justiça, com os </w:t>
      </w:r>
      <w:r w:rsidRPr="00092967">
        <w:rPr>
          <w:rFonts w:ascii="Arial" w:hAnsi="Arial" w:cs="Arial"/>
          <w:sz w:val="24"/>
          <w:szCs w:val="24"/>
        </w:rPr>
        <w:t>permissivos do artigo 212, § 2º, do Código de Processo Civil, para</w:t>
      </w:r>
      <w:r>
        <w:rPr>
          <w:rFonts w:ascii="Arial" w:hAnsi="Arial" w:cs="Arial"/>
          <w:sz w:val="24"/>
          <w:szCs w:val="24"/>
        </w:rPr>
        <w:t xml:space="preserve"> </w:t>
      </w:r>
      <w:r w:rsidRPr="00092967">
        <w:rPr>
          <w:rFonts w:ascii="Arial" w:hAnsi="Arial" w:cs="Arial"/>
          <w:sz w:val="24"/>
          <w:szCs w:val="24"/>
        </w:rPr>
        <w:t xml:space="preserve">que, no prazo da lei, </w:t>
      </w:r>
      <w:r w:rsidRPr="00092967">
        <w:rPr>
          <w:rFonts w:ascii="Arial" w:hAnsi="Arial" w:cs="Arial"/>
          <w:sz w:val="24"/>
          <w:szCs w:val="24"/>
        </w:rPr>
        <w:lastRenderedPageBreak/>
        <w:t xml:space="preserve">ofereça a defesa que tiver, sob pena de </w:t>
      </w:r>
      <w:proofErr w:type="gramStart"/>
      <w:r w:rsidRPr="00092967">
        <w:rPr>
          <w:rFonts w:ascii="Arial" w:hAnsi="Arial" w:cs="Arial"/>
          <w:sz w:val="24"/>
          <w:szCs w:val="24"/>
        </w:rPr>
        <w:t>aplicar</w:t>
      </w:r>
      <w:r>
        <w:rPr>
          <w:rFonts w:ascii="Arial" w:hAnsi="Arial" w:cs="Arial"/>
          <w:sz w:val="24"/>
          <w:szCs w:val="24"/>
        </w:rPr>
        <w:t xml:space="preserve"> </w:t>
      </w:r>
      <w:r w:rsidRPr="00092967">
        <w:rPr>
          <w:rFonts w:ascii="Arial" w:hAnsi="Arial" w:cs="Arial"/>
          <w:sz w:val="24"/>
          <w:szCs w:val="24"/>
        </w:rPr>
        <w:t>lhe</w:t>
      </w:r>
      <w:proofErr w:type="gramEnd"/>
      <w:r w:rsidRPr="00092967">
        <w:rPr>
          <w:rFonts w:ascii="Arial" w:hAnsi="Arial" w:cs="Arial"/>
          <w:sz w:val="24"/>
          <w:szCs w:val="24"/>
        </w:rPr>
        <w:t xml:space="preserve"> os efeitos da revelia, comunicando</w:t>
      </w:r>
      <w:r>
        <w:rPr>
          <w:rFonts w:ascii="Arial" w:hAnsi="Arial" w:cs="Arial"/>
          <w:sz w:val="24"/>
          <w:szCs w:val="24"/>
        </w:rPr>
        <w:t xml:space="preserve">-lhe, inclusive, a liminar </w:t>
      </w:r>
      <w:r w:rsidRPr="00092967">
        <w:rPr>
          <w:rFonts w:ascii="Arial" w:hAnsi="Arial" w:cs="Arial"/>
          <w:sz w:val="24"/>
          <w:szCs w:val="24"/>
        </w:rPr>
        <w:t>concedida, intimando-o do pr</w:t>
      </w:r>
      <w:r>
        <w:rPr>
          <w:rFonts w:ascii="Arial" w:hAnsi="Arial" w:cs="Arial"/>
          <w:sz w:val="24"/>
          <w:szCs w:val="24"/>
        </w:rPr>
        <w:t xml:space="preserve">azo de 15 dias para desocupação </w:t>
      </w:r>
      <w:r w:rsidRPr="00092967">
        <w:rPr>
          <w:rFonts w:ascii="Arial" w:hAnsi="Arial" w:cs="Arial"/>
          <w:sz w:val="24"/>
          <w:szCs w:val="24"/>
        </w:rPr>
        <w:t>voluntária (Lei 8.245/1991, art. 65);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 xml:space="preserve">c) a ciência </w:t>
      </w:r>
      <w:proofErr w:type="gramStart"/>
      <w:r w:rsidRPr="00092967">
        <w:rPr>
          <w:rFonts w:ascii="Arial" w:hAnsi="Arial" w:cs="Arial"/>
          <w:sz w:val="24"/>
          <w:szCs w:val="24"/>
        </w:rPr>
        <w:t>da presente</w:t>
      </w:r>
      <w:proofErr w:type="gramEnd"/>
      <w:r w:rsidRPr="00092967">
        <w:rPr>
          <w:rFonts w:ascii="Arial" w:hAnsi="Arial" w:cs="Arial"/>
          <w:sz w:val="24"/>
          <w:szCs w:val="24"/>
        </w:rPr>
        <w:t xml:space="preserve"> a eventuais </w:t>
      </w:r>
      <w:r>
        <w:rPr>
          <w:rFonts w:ascii="Arial" w:hAnsi="Arial" w:cs="Arial"/>
          <w:sz w:val="24"/>
          <w:szCs w:val="24"/>
        </w:rPr>
        <w:t xml:space="preserve">ocupantes e sublocatários (art. </w:t>
      </w:r>
      <w:r w:rsidRPr="00092967">
        <w:rPr>
          <w:rFonts w:ascii="Arial" w:hAnsi="Arial" w:cs="Arial"/>
          <w:sz w:val="24"/>
          <w:szCs w:val="24"/>
        </w:rPr>
        <w:t>59, § 2º, da Lei 8.245/1991);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Ex positis, requer, ainda, digne-se Vossa Excelência de: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 xml:space="preserve">Julgar, ao final, procedente a ação, </w:t>
      </w:r>
      <w:r>
        <w:rPr>
          <w:rFonts w:ascii="Arial" w:hAnsi="Arial" w:cs="Arial"/>
          <w:sz w:val="24"/>
          <w:szCs w:val="24"/>
        </w:rPr>
        <w:t xml:space="preserve">declarando extinta a relação ex </w:t>
      </w:r>
      <w:proofErr w:type="spellStart"/>
      <w:r w:rsidRPr="00092967">
        <w:rPr>
          <w:rFonts w:ascii="Arial" w:hAnsi="Arial" w:cs="Arial"/>
          <w:sz w:val="24"/>
          <w:szCs w:val="24"/>
        </w:rPr>
        <w:t>locato</w:t>
      </w:r>
      <w:proofErr w:type="spellEnd"/>
      <w:r w:rsidRPr="00092967">
        <w:rPr>
          <w:rFonts w:ascii="Arial" w:hAnsi="Arial" w:cs="Arial"/>
          <w:sz w:val="24"/>
          <w:szCs w:val="24"/>
        </w:rPr>
        <w:t>, confirmando a liminar, decretan</w:t>
      </w:r>
      <w:r>
        <w:rPr>
          <w:rFonts w:ascii="Arial" w:hAnsi="Arial" w:cs="Arial"/>
          <w:sz w:val="24"/>
          <w:szCs w:val="24"/>
        </w:rPr>
        <w:t xml:space="preserve">do em definitivo o despejo, com </w:t>
      </w:r>
      <w:r w:rsidRPr="00092967">
        <w:rPr>
          <w:rFonts w:ascii="Arial" w:hAnsi="Arial" w:cs="Arial"/>
          <w:sz w:val="24"/>
          <w:szCs w:val="24"/>
        </w:rPr>
        <w:t>a condenação do réu no pa</w:t>
      </w:r>
      <w:r>
        <w:rPr>
          <w:rFonts w:ascii="Arial" w:hAnsi="Arial" w:cs="Arial"/>
          <w:sz w:val="24"/>
          <w:szCs w:val="24"/>
        </w:rPr>
        <w:t xml:space="preserve">gamento de custas processuais e </w:t>
      </w:r>
      <w:r w:rsidRPr="00092967">
        <w:rPr>
          <w:rFonts w:ascii="Arial" w:hAnsi="Arial" w:cs="Arial"/>
          <w:sz w:val="24"/>
          <w:szCs w:val="24"/>
        </w:rPr>
        <w:t>honorários de advogado.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Audiência de Conciliação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092967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092967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</w:t>
      </w:r>
      <w:r w:rsidRPr="00092967">
        <w:rPr>
          <w:rFonts w:ascii="Arial" w:hAnsi="Arial" w:cs="Arial"/>
          <w:sz w:val="24"/>
          <w:szCs w:val="24"/>
        </w:rPr>
        <w:t>composição.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Ou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092967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092967">
        <w:rPr>
          <w:rFonts w:ascii="Arial" w:hAnsi="Arial" w:cs="Arial"/>
          <w:sz w:val="24"/>
          <w:szCs w:val="24"/>
        </w:rPr>
        <w:t xml:space="preserve">a questão, a autora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092967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composição, aguardando </w:t>
      </w:r>
      <w:r w:rsidRPr="00092967">
        <w:rPr>
          <w:rFonts w:ascii="Arial" w:hAnsi="Arial" w:cs="Arial"/>
          <w:sz w:val="24"/>
          <w:szCs w:val="24"/>
        </w:rPr>
        <w:t>a designação de audiência de conciliação.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Provas</w:t>
      </w: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092967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092967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092967">
        <w:rPr>
          <w:rFonts w:ascii="Arial" w:hAnsi="Arial" w:cs="Arial"/>
          <w:sz w:val="24"/>
          <w:szCs w:val="24"/>
        </w:rPr>
        <w:t>confissão caso o réu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092967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092967">
        <w:rPr>
          <w:rFonts w:ascii="Arial" w:hAnsi="Arial" w:cs="Arial"/>
          <w:sz w:val="24"/>
          <w:szCs w:val="24"/>
        </w:rPr>
        <w:t>Processo Civil).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Valor da causa</w:t>
      </w: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Termos em que,</w:t>
      </w:r>
    </w:p>
    <w:p w:rsid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Pede deferimento.</w:t>
      </w: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</w:p>
    <w:p w:rsidR="00092967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Data</w:t>
      </w:r>
    </w:p>
    <w:p w:rsidR="002519C8" w:rsidRPr="00092967" w:rsidRDefault="00092967" w:rsidP="00092967">
      <w:pPr>
        <w:jc w:val="both"/>
        <w:rPr>
          <w:rFonts w:ascii="Arial" w:hAnsi="Arial" w:cs="Arial"/>
          <w:sz w:val="24"/>
          <w:szCs w:val="24"/>
        </w:rPr>
      </w:pPr>
      <w:r w:rsidRPr="00092967">
        <w:rPr>
          <w:rFonts w:ascii="Arial" w:hAnsi="Arial" w:cs="Arial"/>
          <w:sz w:val="24"/>
          <w:szCs w:val="24"/>
        </w:rPr>
        <w:t>Advogado (OAB)</w:t>
      </w:r>
      <w:r w:rsidRPr="00092967">
        <w:rPr>
          <w:rFonts w:ascii="Arial" w:hAnsi="Arial" w:cs="Arial"/>
          <w:sz w:val="24"/>
          <w:szCs w:val="24"/>
        </w:rPr>
        <w:t xml:space="preserve"> </w:t>
      </w:r>
    </w:p>
    <w:sectPr w:rsidR="002519C8" w:rsidRPr="00092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92967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5F3D"/>
  <w15:chartTrackingRefBased/>
  <w15:docId w15:val="{BD9F89C4-0887-40B9-B09B-98663B2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2016-06-14T00:56:00Z</dcterms:created>
  <dcterms:modified xsi:type="dcterms:W3CDTF">2016-06-14T01:37:00Z</dcterms:modified>
</cp:coreProperties>
</file>