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40AE">
      <w:pPr>
        <w:pStyle w:val="BodyText2"/>
        <w:shd w:val="pct5" w:color="auto" w:fill="auto"/>
      </w:pPr>
      <w:r>
        <w:t>Sociedade de fato por quase trinta anos. Houve prole. Bens adquiridos pelo esforço comum dos concubinos. Filho dos concubinos excluído do inventário e partilha.</w:t>
      </w:r>
    </w:p>
    <w:p w:rsidR="00000000" w:rsidRDefault="00D140AE">
      <w:pPr>
        <w:jc w:val="both"/>
      </w:pPr>
    </w:p>
    <w:p w:rsidR="00000000" w:rsidRDefault="00D140AE">
      <w:pPr>
        <w:pStyle w:val="BodyText3"/>
      </w:pPr>
      <w:r>
        <w:t xml:space="preserve">EXMO. SR. DR. JUIZ DE DIREITO DA ....ª VARA DE FAMÍLIA DA COMARCA DE .... 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  <w:r>
        <w:t>...........</w:t>
      </w:r>
      <w:r>
        <w:t xml:space="preserve">................................., (qualificação), residente e domiciliada na Rua ...., na Cidade de ..., vem, respeitosamente, por seus advogados que a esta subscrevem, com escritório profissional na Rua ...., onde recebem intimações e notificações, propor, em face de ...., (qualificação), residente e domiciliado em ...., e sua esposa ..........................,(qualificação), ambos brasileiros, residentes e domiciliados em ....; .... (qualificação), residente e domiciliado nesta cidade na Rua ....; ...., </w:t>
      </w:r>
      <w:r>
        <w:t>(qualificação), residente e domiciliada na Rua ....; ...., (qualificação), residente e domiciliado em ....; e .................................., (qualificação), residente e domiciliada na Rua ...., nesta, todos herdeiros de ...., (qualificação), falecido em ...., a presente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BodyText3"/>
      </w:pPr>
      <w:bookmarkStart w:id="0" w:name="_GoBack"/>
      <w:r>
        <w:t>AÇÃO DECLARATÓRIA DA EXISTÊNCIA DE SOCIEDADE DE FATO c/c AÇÃO DE ANULAÇÃO DE PARTILHA E PEDIDO DE MEAÇÃO DE BENS</w:t>
      </w:r>
      <w:bookmarkEnd w:id="0"/>
      <w:r>
        <w:t xml:space="preserve">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pelas razões fáticas e jurídicas que a seguir passa a expor: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>I - DOS FATOS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1. Que do ano de .... até ...., data do </w:t>
      </w:r>
      <w:r>
        <w:t>seu falecimento, manteve sociedade matrimonial de fato com ...., união da qual resultou o nascimento de .... (certidão de nascimento inclusa);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2. Que ao lado dessa sociedade de fato, em comunhão  de vida e interesses sob o mesmo teto, o casal trabalhou duramente, tendo a Requerente se dedicado inteiramente  ao trabalho comércio-industrial em padaria que mantinham na Rua ...., nesta cidade, e também, concomitantemente, exercendo todos os encargos de dona de casa, em benefício do "de cujus" e de .... (....) </w:t>
      </w:r>
      <w:r>
        <w:t>filhos menores deste, de nomes ...., .... e ....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3. Que no atinente ao trabalho exercido na padaria, se fez mister evidenciar, tê-lo a Requerente prestado, ao lado do "de cujus", por anos a fio, em horas avançadas e mortas da noite, pois, como é do dito popular, "o pão da manhã é o produto da noite alta";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4. Que com o fruto desse trabalho comum, constante, sistemático e duro, </w:t>
      </w:r>
      <w:r>
        <w:lastRenderedPageBreak/>
        <w:t>para o qual o "de cujus"  e a Requerente despenderam muito esforço, suor e trabalho, o casal  passou a investir em outros setores,</w:t>
      </w:r>
      <w:r>
        <w:t xml:space="preserve">  adquirindo os bens apontados nas inclusas escrituras com os devidos registros e descritos na declarações prestadas pelo inventariante ...., no processo n.° .... (inventário do ....  - documento incluso em 3 laudas datilografadas) e no esboço de partilha de lavra do inventariante ( doc. incluso em 4 laudas) e auto de partilha judicial (doc. incluso em 3 laudas);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5. Que ditos bens imóveis como as suas escrituras e registros atestam,  foram adquiridas após a morte da esposa do "de cujus", senhora ...., fale</w:t>
      </w:r>
      <w:r>
        <w:t>cida em .... (certidão de óbito inclusa), isto é, exclusivamente com o trabalho comum da Requerente e de .... na vigência da sociedade de fato;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6. Que nenhum dos herdeiros (filhos, genros e noras) do "de cujus" tiveram participação nos trabalhos desenvolvidos pelo casal, na vigência da sociedade de fato, razão pela qual, não concorreram para a aquisição de um imóvel que fosse,  dos quais, agora, com a morte de .... se apoderaram inteiramente, ao alijar a Requerente do inventário do "de cujus";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7. Que dos </w:t>
      </w:r>
      <w:r>
        <w:t>inclusos formais de partilha, resultantes de inventário de .... (ex-esposa), processado em ...., observa-se que dos bens deixados ao meeiro .... ("de cujus") e aos cinco (....) ...., .... nenhum deles consta do pedido de meação, cujo reconhecimento por esta se requer, e assim Excelência, pois que adquiridos antes da constituição da sociedade de fato ou já existência se busca por esta ação provar;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8. Que referidos formais de partilha servem também para demonstrar, que os bens neles descritos eram os únicos </w:t>
      </w:r>
      <w:r>
        <w:t>que o "de cujus" e .... possuíam até o ano de ...., data de falecimento desta;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9. Que apesar dos fatos demonstrarem a vida em comum do casal bem como a sociedade de fato, sendo que a convivência era pública e notória e o casal era reconhecido como se casados fossem, os Requeridos negam-na com o fim de frustar o direito da Requerente;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10. Que apesar de, como conseqüência do alegado no item anterior de n° 9 desta petição, ter a Requerente se habilitado no inventário (docs. inclusos - procuração e certidão d</w:t>
      </w:r>
      <w:r>
        <w:t xml:space="preserve">e nascimento de ...., filha do casal), os demais herdeiros , dolosamente, como é óbvio, ao negarem o concubinato da Requerente com o "de cujus", requerem a sua exclusão do inventário, o que se verificou, ao acatar o Dr. Juiz Presidente do feito, pelo despacho de fls. 38 do inventário (doc. incluso), o parecer de fls. 32 do mesmo inventário (doc. incluso), de lavra do "parquet";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11. Resta a Requerente pois, diante do procedimento dos herdeiros e por existir disposições legais vigentes a autorizar a comprov</w:t>
      </w:r>
      <w:r>
        <w:t xml:space="preserve">ação judicial da sociedade de fato e a Requerente ter legítimo interesse em vê-la declarada judicialmente; por existir farta, torrencial, e pacífica jurisprudência dos tribunais reconhecedora do direito da companheira de acionar o espólio, ou no caso os herdeiros a fim de haver sua menção; e por existir disposições legais, farta doutrina e pacífica jurisprudência, asseguradoras do direito da </w:t>
      </w:r>
      <w:r>
        <w:lastRenderedPageBreak/>
        <w:t>companheira à menção a propositura das presentes ações cumuladas com fundamento no direito atinente à espécie, a segu</w:t>
      </w:r>
      <w:r>
        <w:t xml:space="preserve">ir apontado. 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>II - DO DIREITO</w:t>
      </w: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1.2. DO DIREITO À CUMULAÇÃO DE AÇÕES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 a) A LEI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Código de Processo Civil, art. 292, § 1° e seus incisos I, II e III e § 2°, que diz: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"É permitida a cumulação num único processo, contra o mesmo réu, de vários pedidos, ainda que entre eles não haja conexão.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§ 1° - São requisitos de admissibilidade de cumulação: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 - que os pedidos sejam compatíveis entre si;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 - que seja competente para conhecer deles o mesmo juízo;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III - que seja adequado para todos os pedidos e tipo </w:t>
      </w:r>
      <w:r>
        <w:t xml:space="preserve">de procedimento.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§ 2° - Quando,  para cada pedido, corresponder tipo diverso de procedimento, admitir-se-á a cumulação, se o autor empregar o procedimento ordinário."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No caso, são mesmos os réus, os pedidos compatíveis entre si, o mesmo juiz é competente para conhecê-los e o procedimento ordinário o comum a todas.</w:t>
      </w: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b) A DOUTRINA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Celso Agrícola Barbi, in "A Ação Declaratória no Processo Civil Brasileiro":  2ª Edição, pág. 138, ensina da forma seguinte: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 ação declaratória pode ser cumulada com outras a</w:t>
      </w:r>
      <w:r>
        <w:t>ções, inclusive com a condenatória. Essa acumulação é mesmo freqüente no foro, existindo principalmente nas declaratórias especiais; a cada passo deparamos no trato diário com ação de investigação de paternidade cumulada com petição de herança, de declaração de nulidade de ato jurídico cumulada com pagamento indenização. Nada impede - e a prática, muitas vezes aconselha - esse cúmulo, que tem apoio também na doutrina." (PONTES DE MIRANDA - "Comentários", vol. 1 - pág. 123, Goldeschmidt - ob. cit. - pág. 108</w:t>
      </w:r>
      <w:r>
        <w:t>. TJESP, em 04/02/42 - Rev. Forense"- vol. 91, pág. 172. TJEMG - em 18.11.57 - in Rev. Jurisp. Mineira, vol. 13 - fasc. 5 e 6, pág. 84).</w:t>
      </w: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c) A JURISPRUDÊNCIA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É  no sentido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"Nada impede a cumulação da pretensão condenatória com declaratória, desde que preenchidos os requisitos exigidos pelo artigo 292." (TFR - 5a  Turma, Ed. na Ac. 107.184-DF, Rel. Min.  PEDRO ACIOLI, j. 4.06.86, DJU 28.08.86, pág. 15.076, 1ª. col. em ).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1.3. DO DIREITO À AÇÃO DECLARATÓRIA</w:t>
      </w:r>
    </w:p>
    <w:p w:rsidR="00000000" w:rsidRDefault="00D140AE">
      <w:pPr>
        <w:jc w:val="both"/>
        <w:rPr>
          <w:b/>
        </w:rPr>
      </w:pPr>
    </w:p>
    <w:p w:rsidR="00000000" w:rsidRDefault="00D140AE">
      <w:pPr>
        <w:jc w:val="both"/>
      </w:pPr>
      <w:r>
        <w:t xml:space="preserve">a)  A LEI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É indubitável que a intenção d</w:t>
      </w:r>
      <w:r>
        <w:t xml:space="preserve">a Requerente encontra respaldo no inciso I, do art. 4°, do Código de Processo Civil, que sancionou, no Brasil, a ação declaratória, para a declaração da existência ou inexistência de uma relação jurídica.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O art. 4° e seu inciso I, do Código Buzaid dispõe: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"O interesse do autor pode limitar-se à declaração: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 - da existência de relação jurídica: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 - ...."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Dispondo o referido artigo 4° do CPC, no seu parágrafo único,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"É admissível a ação declaratória, ainda  que tenha ocorrido a violação de dire</w:t>
      </w:r>
      <w:r>
        <w:t>ito."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Havendo, portanto, relação jurídica a reconhecer ou a negar, surge, como conseqüência, ainda que tenha ocorrido a violação de direito como no caso, para decidir a dúvida, a ação declaratória.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Por outro lado, a intenção da Requerente é também respaldada pelo art. 3° do Código Buzaid, que dispõe: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"Para propor o contestar ação é necessário ter interesse e legitimidade."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E a Requerente, como demonstrado fática e juridicamente, os tem. 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b) A DOUTRINA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Para CHIOVENDA, citado "in Instituições de Direi</w:t>
      </w:r>
      <w:r>
        <w:t>to Processual  Civil; trad. de J. Guimarães Menegale, Forense, 1965, vol. I, pág. 226,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"O interesse de agir decorre de uma situação de fato tal que o aturo, sem </w:t>
      </w:r>
      <w:r>
        <w:lastRenderedPageBreak/>
        <w:t>a declaração judicial da vontade concreta da lei, sofreria um dano injusto, de modo que a declaração judicial se apresenta como  meio necessário de evitá-lo."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A Requerente, por esta ação declaratória positiva, declarada judicialmente a sociedade de fato, reconhecida o seu direito à meação, verá evitado a ocorrência de danos consideráveis que os ré</w:t>
      </w:r>
      <w:r>
        <w:t>us e querem impor.</w:t>
      </w: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c) A JURISPRUDÊNCIA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É no sentido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 declaração da existência ou inexistência de relação jurídica deve versar sobre situação atual, já verificada, e não sobre a existência de futura relação jurídica." (RTFR 147/55)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"Cabe ação declaratória, para reconhecimento de sociedade de fato." (RJTSESP 91/249)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1.4. DO DIREITO À AÇÃO DE ANULAÇÃO DE PARTILHA</w:t>
      </w:r>
    </w:p>
    <w:p w:rsidR="00000000" w:rsidRDefault="00D140AE">
      <w:pPr>
        <w:jc w:val="both"/>
        <w:rPr>
          <w:b/>
        </w:rPr>
      </w:pPr>
    </w:p>
    <w:p w:rsidR="00000000" w:rsidRDefault="00D140AE">
      <w:pPr>
        <w:jc w:val="both"/>
      </w:pPr>
      <w:r>
        <w:t>a) A LEI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Afastada a prescrição prevista pelo inciso V, do § 6°, do art. 178 da Lei Substantiva Civil, que diz "prescrever em um ano a </w:t>
      </w:r>
      <w:r>
        <w:t>ação da nulidade de partilha; contado o prazo da data em que a sentença de partilha passou em julgado (art. 1.805), nenhum óbice mais à propositura e procedência da presente ação.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Como se observa dos inclusos documentos, a sentença homologatória da partilha data de ..... e a certidão de sua publicidade de ......, menos de 01 (um) ano, pois.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Dispõe o art. 1.805 do Código Civil,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 partilha um vez feita e julgada, só é anulável pelos vícios e defeitos que invalidem, em geral, os atos jurídicos (art. 1</w:t>
      </w:r>
      <w:r>
        <w:t>78, § 6°, n° V)."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O art. 147 do mesmo Código,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"É anulável o ato jurídico: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 - ....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 - Por vício resultante de erro, dolo, coação, simulação ou fraude" (art. 86 a 113).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Dispondo o art.92 da mesma Lei Substantiva Civil, que: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"Os atos jurídicos são anuláveis por dolo, quando este for a sua causa."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A Lei Adjetiva Civil, a respeito dispõe: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"Art. 1.029. A partilha amigável, lavrada em instrumento público, reduzida a termo nos autos do inventário ou constante de escrito particular homologado pelo ju</w:t>
      </w:r>
      <w:r>
        <w:t>iz, pode ser anulada, por dolo, coação, erro essencial ou intervenção de incapaz.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Parágrafo único - O direito de propor ação anulatória de partilha amigável prescreve em um (1) ano, contado este prazo: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 - no caso de coação, do dia em que ela cessou;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 - no de erro ou dolo, do dia em que se realizou o ato;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III - quanto ao incapaz. do dia em que cessar a incapacidade."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"Art. 1.030. É rescindível a partilha julgada por sentença: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 - nos casos mencionados no artigo antecedente;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 - se feita com preter</w:t>
      </w:r>
      <w:r>
        <w:t>ição de formalidades legais;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III - se preteriu herdeiro ou incluiu quem não o seja."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No caso, o dolo autorizador de rescisão e anulação da partilha está caracterizado pelos seguintes fatos, ocorridos nos autos do processo de inventário n° ...., inventariante .... e inventariado ...., quando: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1º- prestadas as primeiras declarações e apesar de relacionada a herdeira ...., não se fez menção, digo a juntada de sua certidão de nascimento, única e exclusivamente para esconder a sua filiação;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2º- habilitando-s</w:t>
      </w:r>
      <w:r>
        <w:t>e no inventário a Requerente, por si e por sua filha menor ...., instruiu a petição com a certidão de nascimento desta;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3º- ouvido o MP, se pronunciou no sentido da inexistência de dúvida quanto ao direito da menor, opinando pelo envio da Requerente às vias ordinárias para o reconhecimento da sociedade de fato, e ainda, que sobre o pedido deveriam ser ouvidos todos os interessados;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4º- a seguir, antes mesmo do pronunciamento dos interessados na forma pedida pelo Ministério Público, foi lavrado em ...... o</w:t>
      </w:r>
      <w:r>
        <w:t xml:space="preserve"> termo de declarações iniciais, disse que assim o fazia, "eis que nada mais tem a acrescenta-las, emenda-las ou editá-las";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5º- em ...., por petição, dolosamente, já que conhecedores do fato público e notório atinente à sociedade de fato entre a Requerente e o "de cujus", discordaram da habilitação, por não reconhecerem na Requerente a qualidade de concubina do "de cujus";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lastRenderedPageBreak/>
        <w:t>6º- em despacho de ...., o MM. Juiz Presidente do feito, entre outras coisas, numa forma expressa de reconhecimento do dolo com que se</w:t>
      </w:r>
      <w:r>
        <w:t xml:space="preserve"> conduzira o inventariante disse: "sua filha ...., já foi relacionada nas primeiras declarações  como herdeiro, DEVERÁ O INVENTARIANTE, FAZER CONSTAR DAS PRIMEIRAS DECLARAÇÕES QUE A MENOR ... É FILHA DO "DE CUJUS" COM ... (grifamos e destacamos);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7º- traindo-se da afirmativa, que o "de cujus" e a Requerente jamais mantiveram sociedade de fato, o inventariante pela petição de .... (fls. .... do inventário), declara uma longa relação de bens, que por lapso não constou nas primeiras  declarações, destas já ra</w:t>
      </w:r>
      <w:r>
        <w:t>tificadas pelas finais, nas quais foi afirmado nada mais a acrescentar, bens esses, que se encontravam justamente com a Requerente, na casa da rua..., local da sociedade de fato, por quase trinta anos, dolosamente negada para frustar a meação a quem a Requerente tem direito;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8º- traindo-se uma segunda vez, o inventariante que negara a sociedade de fato, ao elaborar o esboço da partilha de fls. ...., o qual subscreveu, incluiu a Requerente, erroneamente é bem verdade, na condição de herdeira, forma expressa</w:t>
      </w:r>
      <w:r>
        <w:t xml:space="preserve"> e demonstrativa do dolo com que se conduziu, ao levar a inventário, sem reserva de meação, o todo de bens adquiridos na constância de sociedade de fato mantida pela Requerente e o "de cujus" de .... a .... (vide escrituras e seus registros inclusos).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É pois, sem dúvida, fruto do dolo, o ato jurídico partilha levado a efeito no inventário de ...., sem reserva e reconhecimento do direito de meação da autora, meação essa rateada entre os  Requeridos desta ação.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Dolo indiscutível, quando os Requeridos na op</w:t>
      </w:r>
      <w:r>
        <w:t xml:space="preserve">ortunidade em que a Requerente habilitou-se no inventário, mesmo  sabendo de seu direito à meação, negaram a sociedade de fato ou concubinato qualificado. 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 xml:space="preserve">b) A DOUTRINA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Sérgio Sahione Fadel in "Código de Processo Civil Comentado", ensina: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 sentença homologatória de partilha não é anulável pela ação rescisória, mas pela forma adotada para a rescisão dos atos jurídicos em geral, nos termos estatuídos na lei processual (pág. 189, vol. V)"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"A ação de rescisão de partilha segue o procedimento ordinário </w:t>
      </w:r>
      <w:r>
        <w:t>e para ela devem ser citados todos os herdeiros e legatários e ainda o cônjuge supérstite." (fls. 189, mesmo volume).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"O que existe, portanto, seja no caso do Art. 1.029, seja no do Art. 1.030 (o caso), é anulação de partilha, e não sua rescisão."</w:t>
      </w:r>
    </w:p>
    <w:p w:rsidR="00000000" w:rsidRDefault="00D140AE">
      <w:pPr>
        <w:jc w:val="both"/>
      </w:pPr>
    </w:p>
    <w:p w:rsidR="00000000" w:rsidRDefault="00D140AE">
      <w:pPr>
        <w:jc w:val="both"/>
        <w:rPr>
          <w:b/>
        </w:rPr>
      </w:pPr>
      <w:r>
        <w:rPr>
          <w:b/>
        </w:rPr>
        <w:t>c) A JURISPRUDÊNCIA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É no sentido: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"A partilha, uma vez feita e julgada, só é anulável pelos vícios e defeitos que invalidam, em geral, os atos jurídicos - art. 1805 do Código Civi ...." (ADCOAS, 1975, n° 36.734)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"... A partilha, nos termos do artigo 1805 do </w:t>
      </w:r>
      <w:r>
        <w:t>CC, uma vez feita e julgada, só é anulável pelos vícios e defeitos que invalidam, em geral, os atos jurídicos. Em outras palavras em casos de erro, dolo, coação, simulação ou fraude, ou ... (in "O Proc. Civ. à Luz da JURISP. - Alexandre de Paula, Vol. VII, pág. 376)"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O dolo, no caso, como já evidenciado, está na circunstância de sabendo-se da meação a que fazia jus a Requerente, terem os Requeridos levado a inventário a totalidade dos bens e, verificada a habilitação, negado a existência da sociedade de fa</w:t>
      </w:r>
      <w:r>
        <w:t xml:space="preserve">to. 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>DO DIREITO</w:t>
      </w:r>
    </w:p>
    <w:p w:rsidR="00000000" w:rsidRDefault="00D140AE">
      <w:pPr>
        <w:jc w:val="both"/>
      </w:pPr>
      <w:r>
        <w:t>1.5. À MEAÇÃO DE BENS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A Súmula 380 e farta jurisprudência dos nossos tribunais é no sentido que:</w:t>
      </w:r>
    </w:p>
    <w:p w:rsidR="00000000" w:rsidRDefault="00D140AE">
      <w:pPr>
        <w:jc w:val="both"/>
      </w:pPr>
      <w:r>
        <w:t>Súmula 380 - STF: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"Comprovada a existência da sociedade de fato entre os concubinos é cabível a sua dissolução judicial, com a partilha do patrimônio adquirido pelo esforço comum."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Ainda, in RTJ 69/467; 66/528; 64/665; 57/352; 49/664; 89/181 e 90/1.022 entre outras e JC 41/105; 47/147; 47/251; 46/256; 45/200.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Diante da torrencial e pacífica jurisprudência predominante atinente à espécie, oc</w:t>
      </w:r>
      <w:r>
        <w:t>ioso seria a Requerente estender-se em considerações doutrinárias que, em última análise esta condensada no direito sumular e jurisprudencial acima apontados.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Excelência, o contrato desta peça inicial atesta, a vivência em comum pela prova do nascimento de ...., registrada aos .... por iniciativa paterna, união iniciada em .... e terminada em ...., com a morte do concubino ....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Atesta também, que todos os bens adquiridos pelo esforço comum do casal, o foram após a morte da primeira esposa do "de cujus", d</w:t>
      </w:r>
      <w:r>
        <w:t xml:space="preserve">ona ...., ocorrida em ...., bens esses que foram levados a inventário na sua totalidade, isto é, sem que fosse respeitada a meação a que por lei a Requerente tem direito.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Atesta ainda, que dos bens inventariados por morte de ...., partilhados devidamente, entre ...., como meeiro e ...., ...., ...., .... e .... como herdeiros, nenhum deles (bens) fez parte do inventário por morte de ...., o bastante para afastar qualquer discussão quanto à meação reclamada pela Requerente através desta ação, eis que resta </w:t>
      </w:r>
      <w:r>
        <w:t xml:space="preserve">evidenciado que os bens </w:t>
      </w:r>
      <w:r>
        <w:lastRenderedPageBreak/>
        <w:t>partilhados no inventário que ora requer-se a anulação, foram conquistados na constância da relação concubinária entre a Requerente e o  "de cujus", produto do trabalho comum.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 xml:space="preserve"> DAS PROVAS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12. Dos fatos alegados, a prova documental robusta e materializada pelos inclusos documentos, ou seja, escrituras e seus registros dos imóveis descritos no incluso auto de partilha por fotocópias autênticas, extraído dos autos do inventário n° ...., sendo inventariante .... e inventariado ...., </w:t>
      </w:r>
      <w:r>
        <w:t xml:space="preserve">imóveis à cuja meação a Requerente tem direito.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Para complementação das provas documentais acima apontadas, requer: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1. a ouvida dos réus, sob pena de confissão;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2. a ouvida das testemunhas abaixo arroladas, cujas intimações pede sejam efetuadas na forma da lei;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3. a juntada de documentos, presentes e futuros;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4. a feitura de perícias, vistorias, exames, arbitramentos, etc.; protestando ainda por qualquer outra prova que no decorrer da instrução processual venha a se tornar necessária.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>IV -  DO PEDID</w:t>
      </w:r>
      <w:r>
        <w:t>O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13. Com fundamento na legislação, doutrina e jurisprudência atinentes a espécie, trazidas à colação com esta inicial, requer se digne V. Exa. em atender os pedidos formulados a seguir especificados sob o título V. do requerimento;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pStyle w:val="Ttulo1"/>
      </w:pPr>
      <w:r>
        <w:t>V - DO REQUERIMENTO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14. Destarte, Requer a citação dos Requeridos inicialmente nominados e qualificados, nos endereços apontados, a fim de, querendo, na forma e no prazo de lei, vir responder aos termos e atos da presente ação declaratória da existência de sociedade de fato </w:t>
      </w:r>
      <w:r>
        <w:t>c/c ação de anulação de partilha judicial e pedido de meação de bens (CPC, art. 282 e seguintes), acompanhando-a até final sentença, sob pena de revelia;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-requer, ainda, declarado a existência da sociedade de fato entre a Requerente e o "de cujus" ...., seja decretado a anulação da partilha levada a efeito nos autos do processo de inventário n° ...., para que, desconstituída a sentença homologatória, novo inventário venha a realizar-se, respeitada a meação a que tem direito a Requerente, dos bens adquirido</w:t>
      </w:r>
      <w:r>
        <w:t>s pelo trabalho e esforço comum do casal, na vigência de sociedade de fato de quase trinta (30) anos;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- requer, finalmente, seja a ação julgada procedente nos termos da inicial e do pedido e requerimento formulados, condenados os Requeridos no pagamento das custa processuais e honorários advocatícios sobre o valor da condenação e ainda, nas demais cominações legais.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 xml:space="preserve">15. Protesta e requer por todas as provas em direito admitidas, além  das requeridas pelo item n° 1 desta petição. 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16. Dá-se a causa o val</w:t>
      </w:r>
      <w:r>
        <w:t>or de R$ .... para os devidos efeitos fiscais.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Termos em que,</w:t>
      </w:r>
    </w:p>
    <w:p w:rsidR="00000000" w:rsidRDefault="00D140AE">
      <w:pPr>
        <w:jc w:val="both"/>
      </w:pPr>
      <w:r>
        <w:t>Espera Deferimento.</w:t>
      </w:r>
    </w:p>
    <w:p w:rsidR="00000000" w:rsidRDefault="00D140AE">
      <w:pPr>
        <w:jc w:val="both"/>
      </w:pPr>
    </w:p>
    <w:p w:rsidR="00000000" w:rsidRDefault="00D140AE">
      <w:pPr>
        <w:jc w:val="both"/>
      </w:pPr>
    </w:p>
    <w:p w:rsidR="00000000" w:rsidRDefault="00D140AE">
      <w:pPr>
        <w:jc w:val="both"/>
      </w:pPr>
      <w:r>
        <w:t>...., .... de .... de ....</w:t>
      </w:r>
    </w:p>
    <w:p w:rsidR="00000000" w:rsidRDefault="00D140AE">
      <w:pPr>
        <w:jc w:val="both"/>
      </w:pPr>
    </w:p>
    <w:p w:rsidR="00000000" w:rsidRDefault="00D140AE">
      <w:pPr>
        <w:jc w:val="both"/>
      </w:pPr>
      <w:r>
        <w:t>..................</w:t>
      </w:r>
    </w:p>
    <w:p w:rsidR="00D140AE" w:rsidRDefault="00D140AE">
      <w:pPr>
        <w:jc w:val="both"/>
      </w:pPr>
      <w:r>
        <w:t>Advogado OAB/...</w:t>
      </w:r>
    </w:p>
    <w:sectPr w:rsidR="00D140A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F6"/>
    <w:rsid w:val="00D140AE"/>
    <w:rsid w:val="00E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2BEA-5012-4612-A600-4AFA83D1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de fato por quase trinta anos. Houve prole. Bens adquiridos pelo esforço comum dos concubinos. Filho dos concubinos excluído do inventário e partilha.</vt:lpstr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de fato por quase trinta anos. Houve prole. Bens adquiridos pelo esforço comum dos concubinos. Filho dos concubinos excluído do inventário e partilha.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2016-06-03T17:04:00Z</dcterms:created>
  <dcterms:modified xsi:type="dcterms:W3CDTF">2016-06-03T17:04:00Z</dcterms:modified>
</cp:coreProperties>
</file>