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FF42C" w14:textId="3D6036D3" w:rsidR="00DA4B87" w:rsidRDefault="00DA4B87" w:rsidP="00162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PEDIDO DE ATRIBUIÇÃO DE EFEITO SUSPENSIVO A RECURSO</w:t>
      </w:r>
      <w:r w:rsidR="00162BBA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ESPECIAL INTERPOSTO</w:t>
      </w:r>
    </w:p>
    <w:p w14:paraId="2F241418" w14:textId="77777777" w:rsidR="00325226" w:rsidRPr="00162BBA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C44C5B" w14:textId="628118B6" w:rsidR="00DA4B87" w:rsidRDefault="00325226" w:rsidP="0032522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25226">
        <w:rPr>
          <w:rFonts w:ascii="Arial" w:hAnsi="Arial" w:cs="Arial"/>
          <w:b/>
          <w:sz w:val="24"/>
          <w:szCs w:val="24"/>
        </w:rPr>
        <w:t>EXMO. SR. DR. MINISTRO PRESIDENTE DO E. (...) (OU: EXMO. SR. DR. MINISTRO RELATOR DO RECURSO...).</w:t>
      </w:r>
    </w:p>
    <w:p w14:paraId="0D9DF0C3" w14:textId="51D1A24C" w:rsidR="00325226" w:rsidRDefault="00325226" w:rsidP="0032522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24C150C" w14:textId="1A46CBC3" w:rsidR="00325226" w:rsidRDefault="00325226" w:rsidP="0032522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903BC7A" w14:textId="4D18E491" w:rsidR="00325226" w:rsidRDefault="00325226" w:rsidP="0032522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F057687" w14:textId="6E8C6695" w:rsidR="00325226" w:rsidRDefault="00325226" w:rsidP="0032522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B4843EA" w14:textId="66CE250C" w:rsidR="00325226" w:rsidRDefault="00325226" w:rsidP="0032522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D7036D2" w14:textId="77777777" w:rsidR="00325226" w:rsidRPr="00325226" w:rsidRDefault="00325226" w:rsidP="0032522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AB20365" w14:textId="513B49D3" w:rsidR="00DA4B87" w:rsidRPr="00325226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25226">
        <w:rPr>
          <w:rFonts w:ascii="Arial" w:hAnsi="Arial" w:cs="Arial"/>
          <w:b/>
          <w:sz w:val="24"/>
          <w:szCs w:val="24"/>
        </w:rPr>
        <w:t>RECURSO ESPECIAL (OU EXTRAORDINÁRIO) N. (...)</w:t>
      </w:r>
    </w:p>
    <w:p w14:paraId="2A390658" w14:textId="2F672DBD" w:rsidR="00DA4B87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25226">
        <w:rPr>
          <w:rFonts w:ascii="Arial" w:hAnsi="Arial" w:cs="Arial"/>
          <w:b/>
          <w:sz w:val="24"/>
          <w:szCs w:val="24"/>
        </w:rPr>
        <w:t>ORIGEM: (...)</w:t>
      </w:r>
    </w:p>
    <w:p w14:paraId="24527D69" w14:textId="1F8EF059" w:rsidR="00325226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9A7529C" w14:textId="518AFFAC" w:rsidR="00325226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C7F5096" w14:textId="58BC9649" w:rsidR="00325226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5DE5EFC" w14:textId="77777777" w:rsidR="00325226" w:rsidRPr="00325226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634E7C8" w14:textId="03B45481" w:rsidR="00DA4B87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(...), por seus advogados e procurad</w:t>
      </w:r>
      <w:r w:rsidR="00325226">
        <w:rPr>
          <w:rFonts w:ascii="Arial" w:hAnsi="Arial" w:cs="Arial"/>
          <w:sz w:val="24"/>
          <w:szCs w:val="24"/>
        </w:rPr>
        <w:t xml:space="preserve">ores, no Recurso (...) extraído </w:t>
      </w:r>
      <w:r w:rsidRPr="00162BBA">
        <w:rPr>
          <w:rFonts w:ascii="Arial" w:hAnsi="Arial" w:cs="Arial"/>
          <w:sz w:val="24"/>
          <w:szCs w:val="24"/>
        </w:rPr>
        <w:t>da apelação na ação (...), que lhes move (...), vem, respeitosamente,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perante Vossa Excelência, nos termos do § 5º, do art. 1.029 do Código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de Processo Civil, requerer:</w:t>
      </w:r>
    </w:p>
    <w:p w14:paraId="381A9A34" w14:textId="77777777" w:rsidR="00325226" w:rsidRPr="00162BBA" w:rsidRDefault="00325226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AB354B" w14:textId="451945BB" w:rsidR="00DA4B87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25226">
        <w:rPr>
          <w:rFonts w:ascii="Arial" w:hAnsi="Arial" w:cs="Arial"/>
          <w:b/>
          <w:sz w:val="24"/>
          <w:szCs w:val="24"/>
        </w:rPr>
        <w:t>CONCESSÃO DE EFEITO SUSPENSIVO AO RECURSO ESPECIAL INTERPOSTO</w:t>
      </w:r>
    </w:p>
    <w:p w14:paraId="7594F304" w14:textId="77777777" w:rsidR="00325226" w:rsidRPr="00325226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8678AA2" w14:textId="197232FF" w:rsidR="00DA4B87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o que faz com fundamento nos ar</w:t>
      </w:r>
      <w:r w:rsidR="00325226">
        <w:rPr>
          <w:rFonts w:ascii="Arial" w:hAnsi="Arial" w:cs="Arial"/>
          <w:sz w:val="24"/>
          <w:szCs w:val="24"/>
        </w:rPr>
        <w:t xml:space="preserve">gumentos de fato e de direito a </w:t>
      </w:r>
      <w:r w:rsidRPr="00162BBA">
        <w:rPr>
          <w:rFonts w:ascii="Arial" w:hAnsi="Arial" w:cs="Arial"/>
          <w:sz w:val="24"/>
          <w:szCs w:val="24"/>
        </w:rPr>
        <w:t>seguir aduzidos.</w:t>
      </w:r>
    </w:p>
    <w:p w14:paraId="4D1B29FE" w14:textId="77777777" w:rsidR="00325226" w:rsidRPr="00162BBA" w:rsidRDefault="00325226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3E31FB" w14:textId="1015FFA2" w:rsidR="00DA4B87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25226">
        <w:rPr>
          <w:rFonts w:ascii="Arial" w:hAnsi="Arial" w:cs="Arial"/>
          <w:b/>
          <w:sz w:val="24"/>
          <w:szCs w:val="24"/>
        </w:rPr>
        <w:t>I – POSSIBILIDADE JURÍDICA DO PRESENTE PEDIDO</w:t>
      </w:r>
    </w:p>
    <w:p w14:paraId="36FC99A8" w14:textId="77777777" w:rsidR="00325226" w:rsidRPr="00325226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7825CFD" w14:textId="4D1E845E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Nos termos do § 5º do art. 1.0</w:t>
      </w:r>
      <w:r w:rsidR="00325226">
        <w:rPr>
          <w:rFonts w:ascii="Arial" w:hAnsi="Arial" w:cs="Arial"/>
          <w:sz w:val="24"/>
          <w:szCs w:val="24"/>
        </w:rPr>
        <w:t xml:space="preserve">29 do Código de processo Civil: </w:t>
      </w:r>
      <w:r w:rsidRPr="00162BBA">
        <w:rPr>
          <w:rFonts w:ascii="Arial" w:hAnsi="Arial" w:cs="Arial"/>
          <w:sz w:val="24"/>
          <w:szCs w:val="24"/>
        </w:rPr>
        <w:t>“§ 5º O pedido de concessão de efeito suspensivo a recurso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extraordinário ou a recurso especial poderá ser formulado por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requerimento dirigido:</w:t>
      </w:r>
    </w:p>
    <w:p w14:paraId="0AC4F348" w14:textId="69049B97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lastRenderedPageBreak/>
        <w:t>I – ao tribunal superior respectivo, no período compreendido entre a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interposição do recurso e sua distribuição, ficando o relator designado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para seu exame prevento para julgá-lo;</w:t>
      </w:r>
    </w:p>
    <w:p w14:paraId="40B5B832" w14:textId="77777777" w:rsidR="00DA4B87" w:rsidRPr="00162BBA" w:rsidRDefault="00DA4B87" w:rsidP="00162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II – ao relator, se já distribuído o recurso;</w:t>
      </w:r>
    </w:p>
    <w:p w14:paraId="33ECE038" w14:textId="1B3EF37C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 xml:space="preserve">III – ao presidente ou vice-presidente </w:t>
      </w:r>
      <w:r w:rsidR="00325226">
        <w:rPr>
          <w:rFonts w:ascii="Arial" w:hAnsi="Arial" w:cs="Arial"/>
          <w:sz w:val="24"/>
          <w:szCs w:val="24"/>
        </w:rPr>
        <w:t xml:space="preserve">do tribunal local, no caso de o </w:t>
      </w:r>
      <w:r w:rsidRPr="00162BBA">
        <w:rPr>
          <w:rFonts w:ascii="Arial" w:hAnsi="Arial" w:cs="Arial"/>
          <w:sz w:val="24"/>
          <w:szCs w:val="24"/>
        </w:rPr>
        <w:t>recurso ter sido sobrestado, nos termos do art. 1.037.”</w:t>
      </w:r>
    </w:p>
    <w:p w14:paraId="17D69484" w14:textId="2B79DC14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Posta assim a questão, em re</w:t>
      </w:r>
      <w:r w:rsidR="00325226">
        <w:rPr>
          <w:rFonts w:ascii="Arial" w:hAnsi="Arial" w:cs="Arial"/>
          <w:sz w:val="24"/>
          <w:szCs w:val="24"/>
        </w:rPr>
        <w:t xml:space="preserve">gra o Recurso Especial não tem, </w:t>
      </w:r>
      <w:r w:rsidRPr="00162BBA">
        <w:rPr>
          <w:rFonts w:ascii="Arial" w:hAnsi="Arial" w:cs="Arial"/>
          <w:sz w:val="24"/>
          <w:szCs w:val="24"/>
        </w:rPr>
        <w:t>ordinariamente, o condão de salvaguardar por si só a tutela nele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buscada, posto que é dotado apenas do efeito devolutivo.</w:t>
      </w:r>
    </w:p>
    <w:p w14:paraId="13BB0044" w14:textId="6B64200C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No entanto, em circunstânci</w:t>
      </w:r>
      <w:r w:rsidR="00325226">
        <w:rPr>
          <w:rFonts w:ascii="Arial" w:hAnsi="Arial" w:cs="Arial"/>
          <w:sz w:val="24"/>
          <w:szCs w:val="24"/>
        </w:rPr>
        <w:t xml:space="preserve">as excepcionais e nos termos do </w:t>
      </w:r>
      <w:r w:rsidRPr="00162BBA">
        <w:rPr>
          <w:rFonts w:ascii="Arial" w:hAnsi="Arial" w:cs="Arial"/>
          <w:sz w:val="24"/>
          <w:szCs w:val="24"/>
        </w:rPr>
        <w:t>permissivo legal que embasa o presente pedido, desde que presentes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determinados requisitos, há situações em que é preciso suspender os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efeitos da decisão recorrida para garantir a eficácia da ulterior decisão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da causa.</w:t>
      </w:r>
    </w:p>
    <w:p w14:paraId="65F58009" w14:textId="7500FB15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 xml:space="preserve">Nessas hipóteses é mister que </w:t>
      </w:r>
      <w:r w:rsidR="00325226">
        <w:rPr>
          <w:rFonts w:ascii="Arial" w:hAnsi="Arial" w:cs="Arial"/>
          <w:sz w:val="24"/>
          <w:szCs w:val="24"/>
        </w:rPr>
        <w:t xml:space="preserve">se atribua efeito suspensivo ao </w:t>
      </w:r>
      <w:r w:rsidRPr="00162BBA">
        <w:rPr>
          <w:rFonts w:ascii="Arial" w:hAnsi="Arial" w:cs="Arial"/>
          <w:sz w:val="24"/>
          <w:szCs w:val="24"/>
        </w:rPr>
        <w:t>Recurso Especial.</w:t>
      </w:r>
    </w:p>
    <w:p w14:paraId="682DBD18" w14:textId="7CF78B84" w:rsidR="00DA4B87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 xml:space="preserve">Desta forma, considerando que </w:t>
      </w:r>
      <w:r w:rsidR="00325226">
        <w:rPr>
          <w:rFonts w:ascii="Arial" w:hAnsi="Arial" w:cs="Arial"/>
          <w:sz w:val="24"/>
          <w:szCs w:val="24"/>
        </w:rPr>
        <w:t xml:space="preserve">o eminente risco em razão (...) </w:t>
      </w:r>
      <w:r w:rsidRPr="00162BBA">
        <w:rPr>
          <w:rFonts w:ascii="Arial" w:hAnsi="Arial" w:cs="Arial"/>
          <w:sz w:val="24"/>
          <w:szCs w:val="24"/>
        </w:rPr>
        <w:t>poderá provocar danos irreparáveis à recorrente e tendo em vista a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plausibilidade da tese jurídica sustentada, vem a recorrente requerer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que Vossa Excelência conceda o efeito suspensivo ao vertente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Recurso Especial.</w:t>
      </w:r>
    </w:p>
    <w:p w14:paraId="3FB04A4E" w14:textId="77777777" w:rsidR="00325226" w:rsidRPr="00162BBA" w:rsidRDefault="00325226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BC2107" w14:textId="1DC77C62" w:rsidR="00DA4B87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25226">
        <w:rPr>
          <w:rFonts w:ascii="Arial" w:hAnsi="Arial" w:cs="Arial"/>
          <w:b/>
          <w:sz w:val="24"/>
          <w:szCs w:val="24"/>
        </w:rPr>
        <w:t>II – FUMUS BONI IURIS</w:t>
      </w:r>
    </w:p>
    <w:p w14:paraId="08FB87E2" w14:textId="77777777" w:rsidR="00325226" w:rsidRPr="00325226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4A94437" w14:textId="682150A5" w:rsidR="00DA4B87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O presente recurso foi interposto,</w:t>
      </w:r>
      <w:r w:rsidR="00325226">
        <w:rPr>
          <w:rFonts w:ascii="Arial" w:hAnsi="Arial" w:cs="Arial"/>
          <w:sz w:val="24"/>
          <w:szCs w:val="24"/>
        </w:rPr>
        <w:t xml:space="preserve"> ante a demonstração nos autos, </w:t>
      </w:r>
      <w:r w:rsidRPr="00162BBA">
        <w:rPr>
          <w:rFonts w:ascii="Arial" w:hAnsi="Arial" w:cs="Arial"/>
          <w:sz w:val="24"/>
          <w:szCs w:val="24"/>
        </w:rPr>
        <w:t>de contrariedade aos dispositivos legais invocados, quais sejam: (...),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vez que os V. Acórdãos recorridos, manifestamente contrariaram e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negaram vigência aos citados dispositivos, vez que (...).</w:t>
      </w:r>
    </w:p>
    <w:p w14:paraId="611FC80B" w14:textId="77777777" w:rsidR="00325226" w:rsidRPr="00162BBA" w:rsidRDefault="00325226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AABEC8" w14:textId="6D4EDB39" w:rsidR="00DA4B87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25226">
        <w:rPr>
          <w:rFonts w:ascii="Arial" w:hAnsi="Arial" w:cs="Arial"/>
          <w:b/>
          <w:sz w:val="24"/>
          <w:szCs w:val="24"/>
        </w:rPr>
        <w:t>III – PERICULUM IN MORA</w:t>
      </w:r>
    </w:p>
    <w:p w14:paraId="053D0D53" w14:textId="77777777" w:rsidR="00325226" w:rsidRPr="00325226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83AA5C7" w14:textId="3CDD86F2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Como se depreende do andamento</w:t>
      </w:r>
      <w:r w:rsidR="00325226">
        <w:rPr>
          <w:rFonts w:ascii="Arial" w:hAnsi="Arial" w:cs="Arial"/>
          <w:sz w:val="24"/>
          <w:szCs w:val="24"/>
        </w:rPr>
        <w:t xml:space="preserve"> da ação principal, a Recorrida </w:t>
      </w:r>
      <w:r w:rsidRPr="00162BBA">
        <w:rPr>
          <w:rFonts w:ascii="Arial" w:hAnsi="Arial" w:cs="Arial"/>
          <w:sz w:val="24"/>
          <w:szCs w:val="24"/>
        </w:rPr>
        <w:t>requereu (...).</w:t>
      </w:r>
    </w:p>
    <w:p w14:paraId="3A6364B3" w14:textId="460F4709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Como está claramente de</w:t>
      </w:r>
      <w:r w:rsidR="00325226">
        <w:rPr>
          <w:rFonts w:ascii="Arial" w:hAnsi="Arial" w:cs="Arial"/>
          <w:sz w:val="24"/>
          <w:szCs w:val="24"/>
        </w:rPr>
        <w:t xml:space="preserve">monstrado nas razões do recurso </w:t>
      </w:r>
      <w:r w:rsidRPr="00162BBA">
        <w:rPr>
          <w:rFonts w:ascii="Arial" w:hAnsi="Arial" w:cs="Arial"/>
          <w:sz w:val="24"/>
          <w:szCs w:val="24"/>
        </w:rPr>
        <w:t>especial, por mais de um enfoque, é absurda a situação imposta à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recorrente posto que (...).</w:t>
      </w:r>
    </w:p>
    <w:p w14:paraId="0C4BF2AD" w14:textId="1A98C8E0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lastRenderedPageBreak/>
        <w:t>Por outro lado, é necessário ressaltar que a atribuição de efeito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suspensivo ao presente recurso especial não causará nenhum dano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ao recorrido, mormente porque (...).</w:t>
      </w:r>
    </w:p>
    <w:p w14:paraId="29F8F980" w14:textId="41294D16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Assim, em virtude dos reflexos das atit</w:t>
      </w:r>
      <w:r w:rsidR="00325226">
        <w:rPr>
          <w:rFonts w:ascii="Arial" w:hAnsi="Arial" w:cs="Arial"/>
          <w:sz w:val="24"/>
          <w:szCs w:val="24"/>
        </w:rPr>
        <w:t xml:space="preserve">udes da recorrida, justifica-se </w:t>
      </w:r>
      <w:r w:rsidRPr="00162BBA">
        <w:rPr>
          <w:rFonts w:ascii="Arial" w:hAnsi="Arial" w:cs="Arial"/>
          <w:sz w:val="24"/>
          <w:szCs w:val="24"/>
        </w:rPr>
        <w:t>a concessão do efeito suspensivo, determinando a suspensão do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processo para que se evite (...).</w:t>
      </w:r>
    </w:p>
    <w:p w14:paraId="4F88655D" w14:textId="77777777" w:rsidR="00DA4B87" w:rsidRPr="00162BBA" w:rsidRDefault="00DA4B87" w:rsidP="00162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Dispõe ainda o artigo 995 do Código de Processo Civil:</w:t>
      </w:r>
    </w:p>
    <w:p w14:paraId="6B6CD42B" w14:textId="14BA1B4B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“Art. 995. Os recursos não imped</w:t>
      </w:r>
      <w:r w:rsidR="00325226">
        <w:rPr>
          <w:rFonts w:ascii="Arial" w:hAnsi="Arial" w:cs="Arial"/>
          <w:sz w:val="24"/>
          <w:szCs w:val="24"/>
        </w:rPr>
        <w:t xml:space="preserve">em a eficácia da decisão, salvo </w:t>
      </w:r>
      <w:r w:rsidRPr="00162BBA">
        <w:rPr>
          <w:rFonts w:ascii="Arial" w:hAnsi="Arial" w:cs="Arial"/>
          <w:sz w:val="24"/>
          <w:szCs w:val="24"/>
        </w:rPr>
        <w:t>disposição legal ou decisão judicial em sentido diverso.</w:t>
      </w:r>
    </w:p>
    <w:p w14:paraId="6E40C450" w14:textId="4B1D19B5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Parágrafo único. A eficácia da decisã</w:t>
      </w:r>
      <w:r w:rsidR="00325226">
        <w:rPr>
          <w:rFonts w:ascii="Arial" w:hAnsi="Arial" w:cs="Arial"/>
          <w:sz w:val="24"/>
          <w:szCs w:val="24"/>
        </w:rPr>
        <w:t xml:space="preserve">o recorrida poderá ser suspensa </w:t>
      </w:r>
      <w:r w:rsidRPr="00162BBA">
        <w:rPr>
          <w:rFonts w:ascii="Arial" w:hAnsi="Arial" w:cs="Arial"/>
          <w:sz w:val="24"/>
          <w:szCs w:val="24"/>
        </w:rPr>
        <w:t>por decisão do relator, se da imediata produção de seus efeitos houver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risco de dano grave, de difícil ou impossível reparação, e ficar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demonstrada a probabilidade de provimento do recurso.”</w:t>
      </w:r>
    </w:p>
    <w:p w14:paraId="44C2D7E9" w14:textId="41601793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Posta assim a questão, a concessã</w:t>
      </w:r>
      <w:r w:rsidR="00325226">
        <w:rPr>
          <w:rFonts w:ascii="Arial" w:hAnsi="Arial" w:cs="Arial"/>
          <w:sz w:val="24"/>
          <w:szCs w:val="24"/>
        </w:rPr>
        <w:t xml:space="preserve">o do efeito suspensivo almejado </w:t>
      </w:r>
      <w:r w:rsidRPr="00162BBA">
        <w:rPr>
          <w:rFonts w:ascii="Arial" w:hAnsi="Arial" w:cs="Arial"/>
          <w:sz w:val="24"/>
          <w:szCs w:val="24"/>
        </w:rPr>
        <w:t>evitará sérios e irreparáveis prejuízos à recorrente tendo em vista (...).</w:t>
      </w:r>
    </w:p>
    <w:p w14:paraId="01E1F032" w14:textId="77777777" w:rsidR="00DA4B87" w:rsidRPr="00162BBA" w:rsidRDefault="00DA4B87" w:rsidP="00162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Luiz Guilherme Marinoni ensina:</w:t>
      </w:r>
    </w:p>
    <w:p w14:paraId="651E6463" w14:textId="602925EB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 xml:space="preserve">“Se o tempo é a dimensão fundamental </w:t>
      </w:r>
      <w:r w:rsidR="00325226">
        <w:rPr>
          <w:rFonts w:ascii="Arial" w:hAnsi="Arial" w:cs="Arial"/>
          <w:sz w:val="24"/>
          <w:szCs w:val="24"/>
        </w:rPr>
        <w:t xml:space="preserve">na vida humana, no processo ele </w:t>
      </w:r>
      <w:r w:rsidRPr="00162BBA">
        <w:rPr>
          <w:rFonts w:ascii="Arial" w:hAnsi="Arial" w:cs="Arial"/>
          <w:sz w:val="24"/>
          <w:szCs w:val="24"/>
        </w:rPr>
        <w:t>desempenha idêntico papel, pois processo também é vida. O tempo do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processo angustia os litigantes; todos conhecem os males que a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pendência da lide poder produzir. Por outro lado, a demora processual é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tanto mais insuportável quanto menos resistente economicamente é a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parte, o que vem a agravar a quase que insuportável desigualdade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substancia no procedimento. O tempo, como se pode sentir, é um dos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grandes adversários do ideal de efetividade do processo” (Luiz Guilherme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Marinoni, Efetividade do processo e tutela de urgência. Porto Alegre: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Sérgio Antônio Fabris Editor, 1994, p. 57).</w:t>
      </w:r>
    </w:p>
    <w:p w14:paraId="5B8835CB" w14:textId="01EA51E8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E o indigitado tempo implica o pe</w:t>
      </w:r>
      <w:r w:rsidR="00325226">
        <w:rPr>
          <w:rFonts w:ascii="Arial" w:hAnsi="Arial" w:cs="Arial"/>
          <w:sz w:val="24"/>
          <w:szCs w:val="24"/>
        </w:rPr>
        <w:t xml:space="preserve">rigo da demora, sendo relevante </w:t>
      </w:r>
      <w:r w:rsidRPr="00162BBA">
        <w:rPr>
          <w:rFonts w:ascii="Arial" w:hAnsi="Arial" w:cs="Arial"/>
          <w:sz w:val="24"/>
          <w:szCs w:val="24"/>
        </w:rPr>
        <w:t>mencionar o que ensina Eduardo de Melo Mesquita:</w:t>
      </w:r>
    </w:p>
    <w:p w14:paraId="1547C040" w14:textId="7EA96D76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“(...) significa o risco iminente de que, o</w:t>
      </w:r>
      <w:r w:rsidR="00325226">
        <w:rPr>
          <w:rFonts w:ascii="Arial" w:hAnsi="Arial" w:cs="Arial"/>
          <w:sz w:val="24"/>
          <w:szCs w:val="24"/>
        </w:rPr>
        <w:t xml:space="preserve">correndo certos fatos, impedida </w:t>
      </w:r>
      <w:r w:rsidRPr="00162BBA">
        <w:rPr>
          <w:rFonts w:ascii="Arial" w:hAnsi="Arial" w:cs="Arial"/>
          <w:sz w:val="24"/>
          <w:szCs w:val="24"/>
        </w:rPr>
        <w:t>estará a efetividade da prestação jurisdicional. Em outros termos,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traduz-se na probabilidade da ocorrência de dano a uma das partes em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atual ou futura ação principal, como resultado da morosidade no seu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processamento ou julgamento. Havendo possibilidade de prejuízo do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autor da ação cautelar na ação principal, decorrência da demora no seu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 xml:space="preserve">processamento ou julgamento, estará preenchido </w:t>
      </w:r>
      <w:r w:rsidRPr="00162BBA">
        <w:rPr>
          <w:rFonts w:ascii="Arial" w:hAnsi="Arial" w:cs="Arial"/>
          <w:sz w:val="24"/>
          <w:szCs w:val="24"/>
        </w:rPr>
        <w:lastRenderedPageBreak/>
        <w:t>o requisito do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periculum in mora” (Eduardo Melo de Mesquita, As tutelas cautelar e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antecipada. São Paulo: RT, 2002, p. 305).</w:t>
      </w:r>
    </w:p>
    <w:p w14:paraId="458BFE05" w14:textId="55143E06" w:rsidR="00DA4B87" w:rsidRPr="00162BBA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Em consonância com o ac</w:t>
      </w:r>
      <w:r w:rsidR="00325226">
        <w:rPr>
          <w:rFonts w:ascii="Arial" w:hAnsi="Arial" w:cs="Arial"/>
          <w:sz w:val="24"/>
          <w:szCs w:val="24"/>
        </w:rPr>
        <w:t xml:space="preserve">atado, o recorrente preenche os </w:t>
      </w:r>
      <w:r w:rsidRPr="00162BBA">
        <w:rPr>
          <w:rFonts w:ascii="Arial" w:hAnsi="Arial" w:cs="Arial"/>
          <w:sz w:val="24"/>
          <w:szCs w:val="24"/>
        </w:rPr>
        <w:t>requisitos legais para a atribuição do efeito suspensivo ao Recurso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Especial.</w:t>
      </w:r>
    </w:p>
    <w:p w14:paraId="269CED12" w14:textId="77777777" w:rsidR="00DA4B87" w:rsidRPr="00162BBA" w:rsidRDefault="00DA4B87" w:rsidP="00162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De outra banda, não existe perigo de irreversibilidade.</w:t>
      </w:r>
    </w:p>
    <w:p w14:paraId="6D3F8A8D" w14:textId="049C4F9D" w:rsidR="00DA4B87" w:rsidRDefault="00DA4B87" w:rsidP="00162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Isto posto, deduz-se o:</w:t>
      </w:r>
    </w:p>
    <w:p w14:paraId="7BA6EEEE" w14:textId="77777777" w:rsidR="00325226" w:rsidRPr="00162BBA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B33A36" w14:textId="18FD2E9A" w:rsidR="00DA4B87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25226">
        <w:rPr>
          <w:rFonts w:ascii="Arial" w:hAnsi="Arial" w:cs="Arial"/>
          <w:b/>
          <w:sz w:val="24"/>
          <w:szCs w:val="24"/>
        </w:rPr>
        <w:t>IV – PEDIDO</w:t>
      </w:r>
    </w:p>
    <w:p w14:paraId="43F19121" w14:textId="77777777" w:rsidR="00325226" w:rsidRPr="00325226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40C44C9" w14:textId="0199BC03" w:rsidR="00DA4B87" w:rsidRDefault="00DA4B87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Diante de todo o exposto, r</w:t>
      </w:r>
      <w:r w:rsidR="00325226">
        <w:rPr>
          <w:rFonts w:ascii="Arial" w:hAnsi="Arial" w:cs="Arial"/>
          <w:sz w:val="24"/>
          <w:szCs w:val="24"/>
        </w:rPr>
        <w:t xml:space="preserve">equer a Vossa Excelência, com a </w:t>
      </w:r>
      <w:r w:rsidRPr="00162BBA">
        <w:rPr>
          <w:rFonts w:ascii="Arial" w:hAnsi="Arial" w:cs="Arial"/>
          <w:sz w:val="24"/>
          <w:szCs w:val="24"/>
        </w:rPr>
        <w:t>urgência que o caso demanda, a concessão de efeito suspensivo ao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recurso especial, aplicando-se § 5º do art. 1.029, bem como o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parágrafo único do art. 995, ambos do CPC, inclusive para manter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suspenso o andamento do processo principal em primeira instância</w:t>
      </w:r>
      <w:r w:rsidR="00325226">
        <w:rPr>
          <w:rFonts w:ascii="Arial" w:hAnsi="Arial" w:cs="Arial"/>
          <w:sz w:val="24"/>
          <w:szCs w:val="24"/>
        </w:rPr>
        <w:t xml:space="preserve"> </w:t>
      </w:r>
      <w:r w:rsidRPr="00162BBA">
        <w:rPr>
          <w:rFonts w:ascii="Arial" w:hAnsi="Arial" w:cs="Arial"/>
          <w:sz w:val="24"/>
          <w:szCs w:val="24"/>
        </w:rPr>
        <w:t>até o julgamento final do Recurso Especial interposto.</w:t>
      </w:r>
    </w:p>
    <w:p w14:paraId="01CE6263" w14:textId="77777777" w:rsidR="00325226" w:rsidRPr="00162BBA" w:rsidRDefault="00325226" w:rsidP="003252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B79303" w14:textId="77777777" w:rsidR="00DA4B87" w:rsidRPr="00162BBA" w:rsidRDefault="00DA4B87" w:rsidP="00162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Termos em que,</w:t>
      </w:r>
    </w:p>
    <w:p w14:paraId="6E8F9235" w14:textId="60A9EC4D" w:rsidR="00DA4B87" w:rsidRDefault="00DA4B87" w:rsidP="00162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Pede deferimento,</w:t>
      </w:r>
    </w:p>
    <w:p w14:paraId="71DB3CF5" w14:textId="77777777" w:rsidR="00325226" w:rsidRPr="00162BBA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E8FD55" w14:textId="3BB8196A" w:rsidR="00DA4B87" w:rsidRDefault="00DA4B87" w:rsidP="00162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Data</w:t>
      </w:r>
    </w:p>
    <w:p w14:paraId="20B3BAF2" w14:textId="77777777" w:rsidR="00325226" w:rsidRPr="00162BBA" w:rsidRDefault="00325226" w:rsidP="00162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94B65F1" w14:textId="77777777" w:rsidR="002519C8" w:rsidRPr="00162BBA" w:rsidRDefault="00DA4B87" w:rsidP="00162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BBA">
        <w:rPr>
          <w:rFonts w:ascii="Arial" w:hAnsi="Arial" w:cs="Arial"/>
          <w:sz w:val="24"/>
          <w:szCs w:val="24"/>
        </w:rPr>
        <w:t>Advogado (OAB)</w:t>
      </w:r>
      <w:r w:rsidRPr="00162BBA">
        <w:rPr>
          <w:rFonts w:ascii="Arial" w:hAnsi="Arial" w:cs="Arial"/>
          <w:sz w:val="24"/>
          <w:szCs w:val="24"/>
        </w:rPr>
        <w:t xml:space="preserve"> </w:t>
      </w:r>
    </w:p>
    <w:sectPr w:rsidR="002519C8" w:rsidRPr="00162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87"/>
    <w:rsid w:val="00162BBA"/>
    <w:rsid w:val="002A4B8F"/>
    <w:rsid w:val="00325226"/>
    <w:rsid w:val="003F6E55"/>
    <w:rsid w:val="00DA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04B2"/>
  <w15:chartTrackingRefBased/>
  <w15:docId w15:val="{1D933801-92DA-41A7-9B1F-FC183D73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2016-06-10T01:36:00Z</dcterms:created>
  <dcterms:modified xsi:type="dcterms:W3CDTF">2016-06-10T02:39:00Z</dcterms:modified>
</cp:coreProperties>
</file>