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2487">
      <w:pPr>
        <w:shd w:val="pct5" w:color="auto" w:fill="auto"/>
        <w:jc w:val="both"/>
      </w:pPr>
      <w:bookmarkStart w:id="0" w:name="_GoBack"/>
      <w:r>
        <w:rPr>
          <w:b/>
        </w:rPr>
        <w:t>RECURSO  ESPECIAL</w:t>
      </w:r>
      <w:r>
        <w:t xml:space="preserve"> -Em face da </w:t>
      </w:r>
      <w:r>
        <w:rPr>
          <w:b/>
        </w:rPr>
        <w:t>violação de Lei Federal</w:t>
      </w:r>
      <w:bookmarkEnd w:id="0"/>
      <w:r>
        <w:t xml:space="preserve">, qual seja o art. 332 CPC e de divergência jurisprudencial, o Requerente interpõe Recurso Especial, pois em sede de embargos à execução, o mesmo requereu a produção de provas, contudo, </w:t>
      </w:r>
      <w:r>
        <w:rPr>
          <w:b/>
        </w:rPr>
        <w:t>foi julgada antec</w:t>
      </w:r>
      <w:r>
        <w:rPr>
          <w:b/>
        </w:rPr>
        <w:t>ipadamente a lide,</w:t>
      </w:r>
      <w:r>
        <w:t xml:space="preserve"> negando-se a defesa por parte do Requerente.</w:t>
      </w:r>
    </w:p>
    <w:p w:rsidR="00000000" w:rsidRDefault="00702487">
      <w:pPr>
        <w:shd w:val="pct5" w:color="auto" w:fill="auto"/>
        <w:jc w:val="both"/>
      </w:pPr>
      <w:r>
        <w:t>A jurisprudência e doutrina entendem pela não antecipação do julgamento da lide, quando da necessidade de dilatação probatória para aferição de aspectos relevantes a causa.</w:t>
      </w:r>
    </w:p>
    <w:p w:rsidR="00000000" w:rsidRDefault="00702487">
      <w:pPr>
        <w:jc w:val="both"/>
      </w:pPr>
    </w:p>
    <w:p w:rsidR="00000000" w:rsidRDefault="00702487">
      <w:pPr>
        <w:pStyle w:val="BodyText2"/>
      </w:pPr>
      <w:r>
        <w:t>EXMO. SR. DR. JUIZ  PRESIDENTE DO EGRÉGIO TRIBUNAL DE ALÇADA DO ESTADO ....</w:t>
      </w:r>
    </w:p>
    <w:p w:rsidR="00000000" w:rsidRDefault="00702487">
      <w:pPr>
        <w:jc w:val="both"/>
      </w:pPr>
    </w:p>
    <w:p w:rsidR="00000000" w:rsidRDefault="00702487">
      <w:pPr>
        <w:jc w:val="both"/>
      </w:pPr>
    </w:p>
    <w:p w:rsidR="00000000" w:rsidRDefault="00702487">
      <w:pPr>
        <w:jc w:val="both"/>
      </w:pPr>
    </w:p>
    <w:p w:rsidR="00000000" w:rsidRDefault="00702487">
      <w:pPr>
        <w:jc w:val="both"/>
      </w:pPr>
    </w:p>
    <w:p w:rsidR="00000000" w:rsidRDefault="00702487">
      <w:pPr>
        <w:jc w:val="both"/>
      </w:pPr>
    </w:p>
    <w:p w:rsidR="00000000" w:rsidRDefault="00702487">
      <w:pPr>
        <w:jc w:val="both"/>
      </w:pPr>
    </w:p>
    <w:p w:rsidR="00000000" w:rsidRDefault="00702487">
      <w:pPr>
        <w:jc w:val="both"/>
      </w:pPr>
    </w:p>
    <w:p w:rsidR="00000000" w:rsidRDefault="00702487">
      <w:pPr>
        <w:jc w:val="both"/>
      </w:pPr>
    </w:p>
    <w:p w:rsidR="00000000" w:rsidRDefault="00702487">
      <w:pPr>
        <w:pStyle w:val="Ttulo1"/>
      </w:pPr>
      <w:r>
        <w:t xml:space="preserve">RECURSO ESPECIAL </w:t>
      </w:r>
    </w:p>
    <w:p w:rsidR="00000000" w:rsidRDefault="00702487">
      <w:pPr>
        <w:jc w:val="both"/>
      </w:pPr>
      <w:r>
        <w:t xml:space="preserve">(APELAÇÃO CÍVEL  Nº ....) </w:t>
      </w:r>
    </w:p>
    <w:p w:rsidR="00000000" w:rsidRDefault="00702487">
      <w:pPr>
        <w:jc w:val="both"/>
      </w:pPr>
    </w:p>
    <w:p w:rsidR="00000000" w:rsidRDefault="00702487">
      <w:pPr>
        <w:jc w:val="both"/>
      </w:pPr>
    </w:p>
    <w:p w:rsidR="00000000" w:rsidRDefault="00702487">
      <w:pPr>
        <w:jc w:val="both"/>
      </w:pPr>
      <w:r>
        <w:t>...................................................., já qualificado nos autos de apelação cível em epígrafe, em que é apelado ...., vem em tem</w:t>
      </w:r>
      <w:r>
        <w:t xml:space="preserve">po hábil, (acórdão nº .... de Embargos de Declaração, publicado no DJ.... em ....), interpor. </w:t>
      </w:r>
    </w:p>
    <w:p w:rsidR="00000000" w:rsidRDefault="00702487">
      <w:pPr>
        <w:jc w:val="both"/>
      </w:pPr>
    </w:p>
    <w:p w:rsidR="00000000" w:rsidRDefault="00702487">
      <w:pPr>
        <w:jc w:val="both"/>
      </w:pPr>
    </w:p>
    <w:p w:rsidR="00000000" w:rsidRDefault="00702487">
      <w:pPr>
        <w:pStyle w:val="Ttulo1"/>
      </w:pPr>
      <w:r>
        <w:t>RECURSO  ESPECIAL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Com apoio no permissivo constitucional das alíneas "a" e "c" do artigo 105, III, da CF/88, contra o v. Acórdão, prolatado pela Colenda .... Câmera Cível deste E. Tribunal, na apelação cível nº ...., que negou vigência ao seguinte artigo de Lei Federal: art. - 332 do Código de Processo Civil, bem como o interpretou antagonicamente, vulnerando com isso a unidade e uniformização do direito federa</w:t>
      </w:r>
      <w:r>
        <w:t xml:space="preserve">l, ocorrendo, destarte,  divergência jurisprudencial.  Recorre na forma das razões anexas, que ficam fazendo parte integrante e inseparável da petição recursal, que demonstram o cabimento do seu apelo extremo.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Requer que, decorrido o prazo para contra-razões e exercido, primeiro, o juízo de admissibilidade, seja o presente recurso especial deferido, por estarem presentes todos os pressupostos - condições de cabimento e admissibilidade, estando o tema central do recurso -  NEGATIVA DE VIGÊNCIA DE LEI FEDER</w:t>
      </w:r>
      <w:r>
        <w:t xml:space="preserve">AL e DIVERGÊNCIA JURISPRUDENCIAL -  devidamente demostrando, além  de tratar de tese jurídica relevante.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P . Deferimento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...., .... de .... de ....</w:t>
      </w:r>
    </w:p>
    <w:p w:rsidR="00000000" w:rsidRDefault="00702487">
      <w:pPr>
        <w:jc w:val="both"/>
      </w:pPr>
      <w:r>
        <w:t xml:space="preserve"> </w:t>
      </w:r>
    </w:p>
    <w:p w:rsidR="00000000" w:rsidRDefault="00702487">
      <w:pPr>
        <w:jc w:val="both"/>
      </w:pPr>
      <w:r>
        <w:lastRenderedPageBreak/>
        <w:t>..................</w:t>
      </w:r>
    </w:p>
    <w:p w:rsidR="00000000" w:rsidRDefault="00702487">
      <w:pPr>
        <w:jc w:val="both"/>
      </w:pPr>
      <w:r>
        <w:t xml:space="preserve">Advogado </w:t>
      </w:r>
    </w:p>
    <w:p w:rsidR="00000000" w:rsidRDefault="00702487">
      <w:pPr>
        <w:jc w:val="both"/>
      </w:pPr>
    </w:p>
    <w:p w:rsidR="00000000" w:rsidRDefault="00702487">
      <w:pPr>
        <w:jc w:val="both"/>
      </w:pPr>
    </w:p>
    <w:p w:rsidR="00000000" w:rsidRDefault="00702487">
      <w:pPr>
        <w:pStyle w:val="Ttulo1"/>
      </w:pPr>
      <w:r>
        <w:t xml:space="preserve">RAZÕES DE RECURSO ESPECIAL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1. Trata-se de contrato de mútuo, através do qual o ora recorrido, tendo conhecimento da real e urgente necessidade da recorrente em captar recursos para dar continuidade ao seu trabalho que perdura já faz meio século, utilizou-se de má-fé e deslealdade, embutindo no contrato consensual, cláusulas </w:t>
      </w:r>
      <w:r>
        <w:t xml:space="preserve">vexatórias, abusivas e repugnantes.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2. Não estando em desconforme com a realidade pela qual passava o restante do país, entrou a recorrente em sérias dificuldades financeiras, fruto, é claro, da ganância de pessoas, como o recorrido, que vivem do jogo do sistema financeiro. Não contribuindo em nada para o progresso do país, pelo contrário, especulando, usurpando, manobrando fraudulentamente com a fraqueza alheia 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3. Face ao leonismo de contratos como estes, tornou-se inevitável o descumprimento de dete</w:t>
      </w:r>
      <w:r>
        <w:t xml:space="preserve">rminadas obrigações por parte da recorrente, não tendo maior sorte, o agiota - apelado, posto isto, executou os títulos representativos de sua violência, quais sejam, duas notas  promissórias.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3.1. Não se discute a existência do princípio da  autonomia da vontade nem tão pouco da obrigatoriedade da convenção, mas há que  se observar a supremacia da ordem pública, que visa a justiça e a igualdade entre os contratantes, tentando evitar, desse modo, abusos no relacionamento privado.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3.2. Os elementos do co</w:t>
      </w:r>
      <w:r>
        <w:t xml:space="preserve">ntrato deverão basear-se na justiça e na recíproca lealdade, e os valores econômicos estarão subordinados aos de ordem humana social 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É o que preleciona a mais autorizada doutrina, lastreada por Carlos Alberto Bittar, senão vejamos: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"Acha-se a noção de busca de justiça social, evitando-se a prática de abusos no relacionamento privado, na defesa dos economicamente mais fracos e de interesses outros da coletividade ..." (Direito dos contratos e dos atos unilaterais, in O Direito dos Contratos e seus Prin</w:t>
      </w:r>
      <w:r>
        <w:t>cípios fundamentais., Fernando Noronha, 1994, pág. 46.)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4. Não obstante o exposto, o D.D. Juiz monocrático, maravilhado, talvez pelo poder de decisão e a sua conseqüente imperatividade e esquecendo-se, por algum instante, da indispensabilidade de obediência à lei, violou flagrantemente o direito.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5. Enclausurado em cubículos formais de procedimento, sem liberdade de movimento e num total clima de ilegalidade, acolheu, referido magistrado, a agiotagem e, por conseguinte, o agiota e sua generalizada desobe</w:t>
      </w:r>
      <w:r>
        <w:t xml:space="preserve">diência </w:t>
      </w:r>
      <w:r>
        <w:lastRenderedPageBreak/>
        <w:t xml:space="preserve">à lei.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6. Não foi capaz de romper velhos hábitos, já ultrapassados, mantendo a sua estática mentalidade, própria do imobilismo do juiz espectador, tudo em defesa de uma abstração repressiva e arbitrária.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7. Buscando justiça apresentou tempestivamente a ora Recorrente embargos à execução, alegando o que fora, resumidamente, exposto acima, protestando, ademais, pela produção de inúmeras provas 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7.1. As questões abordadas nos embargos foram expostas com pedido expresso de produção de provas (dep</w:t>
      </w:r>
      <w:r>
        <w:t xml:space="preserve">oimentos testemunhais e pessoais das partes, requisição de extratos, borderôs, perícia contábil e demais documentos de empréstimo da embargante, etc. ...).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7.2. Tratava-se, pois, de questões de direito e de fato, cuja instrução probatória não havia sido ainda realizada, como requerido nos embargos, que se fosse permitida, possibilitaria a ora recorrente provar que os juros cobrados foram extorsivos, e que o ora recorrido aproveitou-se da necessidade financeira da recorrente, coagindo-a a emitir os títulos</w:t>
      </w:r>
      <w:r>
        <w:t xml:space="preserve"> em questão. </w:t>
      </w:r>
    </w:p>
    <w:p w:rsidR="00000000" w:rsidRDefault="00702487">
      <w:pPr>
        <w:jc w:val="both"/>
      </w:pPr>
    </w:p>
    <w:p w:rsidR="00000000" w:rsidRDefault="00702487">
      <w:pPr>
        <w:jc w:val="both"/>
      </w:pPr>
    </w:p>
    <w:p w:rsidR="00000000" w:rsidRDefault="00702487">
      <w:pPr>
        <w:pStyle w:val="Ttulo1"/>
      </w:pPr>
      <w:r>
        <w:t xml:space="preserve">NEGATIVA DE VIGÊNCIA DE LEI FEDERAL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8. Numa manifesta hostilização à lei federal, nomeadamente ao artigo 332 do CPC, o MM. Juiz, em sua decisão monocrática, decidiu antecipadamente, por entender ser desnecessária a produção de provas pela ora Recorrente, decisão esta que, embora ridícula, contou posteriormente com a vênia do Tribunal de Alçada que, através deste acórdão recorrido, tolerou ao arrepio da lei o julgamento antecipado da lide, agindo arbitrária e abusivamente, em total desacord</w:t>
      </w:r>
      <w:r>
        <w:t xml:space="preserve">o com a lei federal, senão vejamos: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Art.. 332 - CPC:</w:t>
      </w:r>
    </w:p>
    <w:p w:rsidR="00000000" w:rsidRDefault="00702487">
      <w:pPr>
        <w:jc w:val="both"/>
      </w:pPr>
      <w:r>
        <w:t xml:space="preserve"> </w:t>
      </w:r>
    </w:p>
    <w:p w:rsidR="00000000" w:rsidRDefault="00702487">
      <w:pPr>
        <w:jc w:val="both"/>
      </w:pPr>
      <w:r>
        <w:t>"Todos os meios legais, bem como os moralmente legítimos, ainda que não especificados neste Código, são hábeis para provar a verdade dos fatos, em que se funda a ação ou a defesa ."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É o que proclama a mais autorizada doutrina, lastreada pela lição de IVAN HUGO e SILVA: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"A recusa infundada ao deferimento do uso de provas garantida em lei configura o cerceamento de defesa e a parcialidade materializada do ato do juiz, que coloca o alvitre pessoal aci</w:t>
      </w:r>
      <w:r>
        <w:t>ma dos direitos das partes, ferindo o princípio de igualdade de tratamento a ser concedido aos litigantes ..."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E conclui: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"Em resumo, o desprezo à validade de prova ou ato processual garantidos </w:t>
      </w:r>
      <w:r>
        <w:lastRenderedPageBreak/>
        <w:t xml:space="preserve">por dispositivo legal de âmbito correspondente a uma agressão direta à sua soberania e ao interesse do estado pelo cumprimento das leis que particulares, justificando-se a ação do Supremo quando configura tais violações." (in Recurso no Novo Código de Processo Civil. Forense, pág. 316)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Ouça-se  HUMBERTO THEODORO</w:t>
      </w:r>
      <w:r>
        <w:t xml:space="preserve"> JÚNIOR: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"Sobre a forma de execução, é perfeitamente lícito o debate entre as partes, de sorte a gerar o mesmo contraditório que se conhece no processo de conhecimento, de tal forma que a execução, por ter natureza processual, merece ver atendido, literalmente, o princípio do "due process of law" ou devido processo legal." (In Revista dos Tribunais, ano 82, outubro de 1993, vol. 696, pág. 07)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LIEBMAN preleciona com propriedade: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"O formalismo é uma deformação, adverte porém que uma indulgência exagerad</w:t>
      </w:r>
      <w:r>
        <w:t xml:space="preserve">a para com a violação das formas comprometeria a regularidade e eficiência do desempenho da função jurisdicional. O ordinário é instruir a causa e o extraordinário, julga-lo antecipadamente. Necessária a prova, inadmite-se o julgamento antecipado da lide." (in Revista do Tribunal Regional Federal, 3º região, nº 10, 1992, pags. 276277).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DIVERGÊNCIA JURISPRUDENCIAL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9. Cabe à este Colendo Superior Tribunal de Justiça uniformizar o direito federal, criando uma unidade pretoriana em antagonismos, em prol da </w:t>
      </w:r>
      <w:r>
        <w:t xml:space="preserve">justiça e do estado democrático, porquanto a nossa lei maior ao estabelecer a igualdade de tratamento à todos não o fez por mera demagogia 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9.1. No que tange à tese jurídica, acerca do julgamento antecipado da lide (art. 332 do CPC), os nossos tribunais, em maciça maioria, interpretam-na de modo diverso a que fora pelo E. Tribunal de Alçada do ...., como se poderá verificar da simples comparação entre o v. Acórdão ora guerreado e demais acórdãos prolatados pelo país a fora, bem como diverge totalmente da</w:t>
      </w:r>
      <w:r>
        <w:t xml:space="preserve">s decisões prolatadas, acerca do mesmo assunto, por este Colendo Superior de Justiça, senão vejamos: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O TRIBUNAL de JUSTIÇA de SÃO PAULO  decidiu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"A medida do artigo 330, nº I, DO CPC, deve ser usada com cautela, pois o julgamento antecipado da lide é inadmissível, quando há causa a esclarecer e provas a produzir." (Ac. Unânime da 12º Câmera do Tribunal de Justiça de São Paulo, Relator Prado Rossi, in Cód. de Processo Civil Anotado, volume II, pág. 1389 de Alexandre de Paula, 5º edição.)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Este Colendo SUP</w:t>
      </w:r>
      <w:r>
        <w:t xml:space="preserve">ERIOR TRIBUNAL DE JUSTIÇA, vem adotando uniformemente o seguinte entendimento: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lastRenderedPageBreak/>
        <w:t>"Julgamento antecipado da lide. Impossibilidade. Não é lícito ao juiz conhecer diretamente do pedido se militar a favor do autor, em decorrência do direito invocado, presunção relativa, que admita , por sua natureza, prova contrária. Caso em que o réu protestar por provas, devendo-lhe ser assegurada a oportunidade de sua produção.  Recurso Especial conhecido e provido." (R.E nº 13.517-PR, 3º Turma, Rel. Nilson Naves, em 03.12.9</w:t>
      </w:r>
      <w:r>
        <w:t>1, in R.S.T.J., nº 32, ano 4, pág. 390).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Veja-se que, a "primo oculi", é manifesta a diferença fundamental entre os acórdãos retro citados e o acórdão ora recorrido, pois aqueles julgam pela necessidade de produção de provas a ser deferida pelo juiz quando requeridas por uma das partes ,enquanto este prima pela abstração abusiva e retrógrada, violando o direito da recorrente em produzir as provas que requereu.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Ainda este Excelso Pretório, em outro julgamento, assim decidiu: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"Existindo necessidade de di</w:t>
      </w:r>
      <w:r>
        <w:t xml:space="preserve">latação probatória para aferição de aspectos relevantes da causa, o julgamento antecipado da lide importa em violação do princípio do contraditório constitucionalmente assegurado às partes e um dos pilares do devido processo legal." (4º Turma, RE, nº 7.004-Al., Rel. Min. Sálvio de Figueiredo, 21. 08.91, D.J.U, 30.09.91, pág. 13.489).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É o entendimento do SUPREMO TRIBUNAL FEDERAL: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"Prova testemunhal. Indeferimento imotivado, que importa cerceamento de defesa. Nulidade do Processo declarada. Recurso Extrao</w:t>
      </w:r>
      <w:r>
        <w:t xml:space="preserve">rdinário conhecido e provido." (In RTJ 64/505-6. - Rel. Min. Xavier de Albuquerque).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O direito de defesa da recorrente foi flagrantemente violado, não tendo esta sequer o direito de ser ouvida ou produzir a prova que pensa ser necessária ao deslinde da causa.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 xml:space="preserve">É o que se verifica da comparação dos dois últimos acórdãos citados e o acórdão guerreado que declarou serem desnecessárias as provas da recorrente. 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10. Ora consta-se, de pronto, a divergência entre o acórdão recorrido e os demais acórdãos acerca</w:t>
      </w:r>
      <w:r>
        <w:t xml:space="preserve"> da mesma tese jurídica, de vez que compete à este Colendo Superior Tribunal uniformizar o direito federal, com a conseqüente reforma deste acórdão recorrido.</w:t>
      </w:r>
    </w:p>
    <w:p w:rsidR="00000000" w:rsidRDefault="00702487">
      <w:pPr>
        <w:jc w:val="both"/>
      </w:pPr>
    </w:p>
    <w:p w:rsidR="00000000" w:rsidRDefault="00702487">
      <w:pPr>
        <w:jc w:val="both"/>
      </w:pPr>
    </w:p>
    <w:p w:rsidR="00000000" w:rsidRDefault="00702487">
      <w:pPr>
        <w:pStyle w:val="Ttulo1"/>
      </w:pPr>
      <w:r>
        <w:t>PEDIDO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11. Isto posto, a Requerente requer ao Colendo S.T.J que, cumprindo sua função constitucional e exercendo o controle da legalidade do julgador local frente ao direito federal, corrija o erro da decisão que negou vigência as leis federais, bem como interpretou antagonicamente a mesma tese jurídica (art. 332 do CPC) em relação aos demais tribu</w:t>
      </w:r>
      <w:r>
        <w:t xml:space="preserve">nais do país, </w:t>
      </w:r>
      <w:r>
        <w:lastRenderedPageBreak/>
        <w:t>anulando em conseqüência o v. acórdão recorrido, em face do julgamento antecipado da lide, e que outro seja prolatado com aplicação da legislação federal pertinente, por ser medida de direito e inteira JUSTIÇA.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Pede Deferimento</w:t>
      </w:r>
    </w:p>
    <w:p w:rsidR="00000000" w:rsidRDefault="00702487">
      <w:pPr>
        <w:jc w:val="both"/>
      </w:pPr>
      <w:r>
        <w:t xml:space="preserve">                        </w:t>
      </w:r>
    </w:p>
    <w:p w:rsidR="00000000" w:rsidRDefault="00702487">
      <w:pPr>
        <w:jc w:val="both"/>
      </w:pPr>
      <w:r>
        <w:t>...., .... de .... de ....</w:t>
      </w:r>
    </w:p>
    <w:p w:rsidR="00000000" w:rsidRDefault="00702487">
      <w:pPr>
        <w:jc w:val="both"/>
      </w:pPr>
    </w:p>
    <w:p w:rsidR="00000000" w:rsidRDefault="00702487">
      <w:pPr>
        <w:jc w:val="both"/>
      </w:pPr>
      <w:r>
        <w:t>...................</w:t>
      </w:r>
    </w:p>
    <w:p w:rsidR="00702487" w:rsidRDefault="00702487">
      <w:pPr>
        <w:jc w:val="both"/>
      </w:pPr>
      <w:r>
        <w:t>Advogado OAB/...</w:t>
      </w:r>
    </w:p>
    <w:sectPr w:rsidR="00702487">
      <w:pgSz w:w="12242" w:h="17282" w:code="260"/>
      <w:pgMar w:top="1701" w:right="1134" w:bottom="1418" w:left="1701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6E"/>
    <w:rsid w:val="00420E6E"/>
    <w:rsid w:val="0070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BC034-0062-4646-9516-05C96E2D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20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semiHidden/>
    <w:pPr>
      <w:keepLines/>
      <w:ind w:left="3240"/>
    </w:pPr>
  </w:style>
  <w:style w:type="paragraph" w:customStyle="1" w:styleId="Nomedaempresa">
    <w:name w:val="Nome da empresa"/>
    <w:basedOn w:val="Corpodetexto"/>
    <w:next w:val="Normal"/>
    <w:pPr>
      <w:spacing w:before="80" w:after="0"/>
      <w:jc w:val="right"/>
    </w:pPr>
    <w:rPr>
      <w:b/>
    </w:rPr>
  </w:style>
  <w:style w:type="paragraph" w:styleId="Corpodetexto">
    <w:name w:val="Body Text"/>
    <w:basedOn w:val="Normal"/>
    <w:semiHidden/>
    <w:pPr>
      <w:spacing w:after="120"/>
    </w:pPr>
  </w:style>
  <w:style w:type="paragraph" w:customStyle="1" w:styleId="BodyText2">
    <w:name w:val="Body Text 2"/>
    <w:basedOn w:val="Normal"/>
    <w:pPr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1852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face da violação de Lei Federal, qual seja o art. 332 CPC e de divergência jurisprudencial, o Requerente interpõe Recurso Especial, pois em sede de embargos à execução, o mesmo requereu a produção de provas, contudo, foi julgada antecipadamente a lide,</vt:lpstr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face da violação de Lei Federal, qual seja o art. 332 CPC e de divergência jurisprudencial, o Requerente interpõe Recurso Especial, pois em sede de embargos à execução, o mesmo requereu a produção de provas, contudo, foi julgada antecipadamente a lide,</dc:title>
  <dc:subject/>
  <dc:creator>forum</dc:creator>
  <cp:keywords/>
  <cp:lastModifiedBy>Ragelia Kanawati</cp:lastModifiedBy>
  <cp:revision>2</cp:revision>
  <cp:lastPrinted>1601-01-01T00:00:00Z</cp:lastPrinted>
  <dcterms:created xsi:type="dcterms:W3CDTF">2016-05-31T16:57:00Z</dcterms:created>
  <dcterms:modified xsi:type="dcterms:W3CDTF">2016-05-31T16:57:00Z</dcterms:modified>
</cp:coreProperties>
</file>