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7475">
      <w:pPr>
        <w:shd w:val="pct5" w:color="auto" w:fill="auto"/>
        <w:tabs>
          <w:tab w:val="left" w:pos="426"/>
        </w:tabs>
        <w:jc w:val="both"/>
      </w:pPr>
      <w:bookmarkStart w:id="0" w:name="_GoBack"/>
      <w:r>
        <w:rPr>
          <w:b/>
        </w:rPr>
        <w:t>CAUTELAR DE SUSTAÇÃO DE PROTESTO</w:t>
      </w:r>
      <w:r>
        <w:t xml:space="preserve"> </w:t>
      </w:r>
      <w:r>
        <w:t xml:space="preserve">de título de crédito </w:t>
      </w:r>
      <w:bookmarkEnd w:id="0"/>
      <w:r>
        <w:t xml:space="preserve">nominado de duplicata, em razão da </w:t>
      </w:r>
      <w:r>
        <w:rPr>
          <w:b/>
        </w:rPr>
        <w:t>inexistência</w:t>
      </w:r>
      <w:r>
        <w:rPr>
          <w:b/>
        </w:rPr>
        <w:t xml:space="preserve"> da causa debendi</w:t>
      </w:r>
      <w:r>
        <w:t>.</w:t>
      </w:r>
    </w:p>
    <w:p w:rsidR="00000000" w:rsidRDefault="005C7475">
      <w:pPr>
        <w:jc w:val="both"/>
      </w:pPr>
    </w:p>
    <w:p w:rsidR="00000000" w:rsidRDefault="005C7475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  <w:r>
        <w:t>....................................</w:t>
      </w:r>
      <w:r>
        <w:t>............., pessoa jurídica de direito privado, com sede social em ...., na Rua .... nº ...., inscrita no CGC/MF nº ...., por seus procuradores judiciais infra-assinados (mandato anexo), advogados regularmente inscritos na OAB/ .... sob os nº .... e ...., com escritório profissional em .... na Rua .... nº ...., onde recebem intimações em geral, com apoio nos arts. 796, 798 e segts. CPC, além dos demais dispositivos legais aplicáveis à espécie, mui respeitosamente vem perante V. Exa. requerer a presente</w:t>
      </w: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  <w:r>
        <w:rPr>
          <w:b/>
        </w:rPr>
        <w:t>MEDIDA CAUTELAR DE SUSTAÇÃO DE PROTESTO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contra ....................................., pessoa jurídica de direito privado, com sede social em .... na Rua ..... nº...., inscrita no CGC/MF nº ....; e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.............................................., pessoa jurídica de direito privado, com sede social em .... nº ...., CEP ...., inscrita no CGC/MF sob nº ...., o que faz pelos fatos e fundamentos seguintes:</w:t>
      </w: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  <w:rPr>
          <w:b/>
        </w:rPr>
      </w:pPr>
      <w:r>
        <w:rPr>
          <w:b/>
        </w:rPr>
        <w:t>PRELIMINARMENTE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 xml:space="preserve">- da tempestividade da cautelar requerida - 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1) Data Venia, a medida ora intentada é o</w:t>
      </w:r>
      <w:r>
        <w:t>portuna, porque requerida dentro do prazo de .... dias úteis, contados da data da intimação do Cartório de Protesto de Títulos (ocorrida em .... - doc. ....), conforme assegurado pelo Provimento nº 88/93 da outra Corregedoria de Justiça do Estado do Paraná, Capítulo XIV, Seção VII, sub-itens 14.7 a 14.7.1.3, ocorrendo o dies ad quem, portanto, em ...., apesar do aviso consignar.</w:t>
      </w: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  <w:r>
        <w:t xml:space="preserve">- distribuição por dependência - 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 xml:space="preserve">2) Tendo em vista que a ação principal de insubsistência de duplicata foi distribuída a esse </w:t>
      </w:r>
      <w:r>
        <w:t xml:space="preserve">douto juízo e autuada sob o nº 494/95, requer seja a </w:t>
      </w:r>
      <w:r>
        <w:lastRenderedPageBreak/>
        <w:t>presente cautelar distribuída por dependência e apensada aos referidos autos.</w:t>
      </w: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  <w:rPr>
          <w:b/>
        </w:rPr>
      </w:pPr>
      <w:r>
        <w:rPr>
          <w:b/>
        </w:rPr>
        <w:t>OS FATOS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3) No dia .... a autora recebeu boleto de cobrança bancária, enviada pelo ...., dando conta que a segunda requerida sacou duplicata contra a autora e a endossou ao primeiro réu, exigindo este o pagamento do título em discussão (doc. ....).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 xml:space="preserve">4) Naquela oportunidade, o título foi devolvido à instituição bancária (doc. ....) com a devida justificativa, haja vista que o </w:t>
      </w:r>
      <w:r>
        <w:t>saque era indevido, eis que inexistia operação mercantil que o originasse, mas, mesmo assim, o inquinado título foi apontado à protesto.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 xml:space="preserve">5) Com efeito, o saque do título em questão é ilegal (Lei nº 5474/68), porque não representa uma efetiva operação mercantil ou de serviços, não havendo, por isso, motivo ou justificativa para sua emissão e/ou negociação a terceiros, dada a manifesta ausência de causa ou objeto para tanto, devendo as requeridas exibirem as supostas notas fiscais e respectivos comprovantes </w:t>
      </w:r>
      <w:r>
        <w:t>de entrega das mercadorias que motivaram o saque, o que desde já requer-se, sob as penas do art. 359 do CPC.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6) E nem se alegue que há possibilidade da cobrança do título, em função do mesmo eventualmente haver sido negociado com estabelecimento de crédito, haja vista que a jurisprudência de nossos tribunais já entendeu que a exigência resta inviabilizada se houver mácula no saque: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"EMENTA: MEDIDA CAUTELAR. SUSTAÇÃO DE PROTESTO: LIMINAR. DUPLICATA. ENDOSSO TRANSMISSIVO. OPERAÇÃO DE FATURIZAÇÃO (FACTORING)</w:t>
      </w:r>
      <w:r>
        <w:t>. DESNECESSIDADE DO PROTESTO. LEI Nº 5474/68, ART. 13, PARÁGRAFO 4º, INAPLICABILIDADE. CAUTELA QUE SE MANTÉM, PELA PRESENÇA DOS PRESSUPOSTOS DO "FUMUS BONI JURIS" e do "PERICULUM IN MORA". RECURSO DESPROVIDO, UNÂNIME. (TAPR, AL nº 76.056/7, dec. unân. da 2º Câm. Cível, ac. nº 5499, rel. Juiz Cordeiro Cleve, publ. DJPR, ...., p. 25).</w:t>
      </w:r>
    </w:p>
    <w:p w:rsidR="00000000" w:rsidRDefault="005C7475">
      <w:pPr>
        <w:jc w:val="both"/>
      </w:pPr>
    </w:p>
    <w:p w:rsidR="00000000" w:rsidRDefault="005C7475">
      <w:pPr>
        <w:jc w:val="both"/>
        <w:rPr>
          <w:b/>
        </w:rPr>
      </w:pPr>
      <w:r>
        <w:t xml:space="preserve"> </w:t>
      </w:r>
    </w:p>
    <w:p w:rsidR="00000000" w:rsidRDefault="005C7475">
      <w:pPr>
        <w:jc w:val="both"/>
      </w:pPr>
      <w:r>
        <w:rPr>
          <w:b/>
        </w:rPr>
        <w:t>O DIREITO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7) Com visto, a autora não efetivou qualquer trato comercial com a segunda requerida (emitente-endossante) ou com terceiros que motivasse o saque ora discutido, se</w:t>
      </w:r>
      <w:r>
        <w:t>ndo o apontamento à protesto da aludida duplicata abusivo e ilegal.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8) Portanto, o protesto pretendido pelo primeiro requerido não tem outra finalidade senão a de ilegalidade constranger e coagir a autora ao pagamento de obrigação inexistente.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lastRenderedPageBreak/>
        <w:t>9) Nesse caso, está presente - sem dúvida - a premissa legal, pois é certo que o protesto mercantil, com os contornos e gravidades que assumiu no mundo dos negócios, causa grave lesão ao protestado, cuja reparação é quase impossível.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10) Tanto o comércio como a ind</w:t>
      </w:r>
      <w:r>
        <w:t>ústria vivem das linhas de crédito e a lavratura de um protesto cambial é um dos meios mais eficazes para cercear a obtenção de qualquer financiamento com a rede bancária ou faturamento junto a fornecedores.</w:t>
      </w: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  <w:r>
        <w:rPr>
          <w:b/>
        </w:rPr>
        <w:t>A LIDE E SEU FUNDAMENTO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11) A presente cautela é requerida incidentalmente, haja vista que a pretensão principal já foi proposta (autos nº 494/95) tendo-se, inclusive, cumulado pedido de liminar de sustação de protesto como antecipação de tutela, consoante a nova redação do art. 273 do CPC.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12) No e</w:t>
      </w:r>
      <w:r>
        <w:t>ntanto, este douto juízo entendeu incabível a antecipação de tutela na espécie, salientando que: "A pretensão posta, como assinalamos, mais se coaduna com pretensão de natureza cautelar e não antecipatória da pretensão". (cópia anexa).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13) Posto isto, a fim de salvaguardar a Iminente ameaça e/ou lesão dos direitos e interesses da autora, com prejuízo de elevada monta e difícil reparação, postula a concessão de ordem liminar de sustação do protesto da duplicata nº 303297, com vencimento em ...., no valor de</w:t>
      </w:r>
      <w:r>
        <w:t xml:space="preserve"> R$ ...., distribuição nº 14055 do 2º Cartório de Protesto de Títulos da comarca de ...., sacada por .... contra a autora e endossa ao ...., oficiando-se ao Sr. serventuário, requisitando-lhe a duplicata, para juntada aos autos.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14) Atendendo às recomendações jurisprudências e para garantia das partes e do juízo (art. 273, § 3º, com a redação da Lei nº 8.952/94), a autora presta caução dos seguintes bens de sua propriedade, que deverá ser reduzida a termo, assumindo o representante legal da requerente o en</w:t>
      </w:r>
      <w:r>
        <w:t>cargo de fiel depositário, até final decisão: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.... lâmpadas fluorescentes novas, marca ...., potência de .... W, no valor total de R$ ...., as quais se encontram depositados na sede da autora (doc. ....).</w:t>
      </w:r>
    </w:p>
    <w:p w:rsidR="00000000" w:rsidRDefault="005C7475">
      <w:pPr>
        <w:jc w:val="both"/>
      </w:pPr>
    </w:p>
    <w:p w:rsidR="00000000" w:rsidRDefault="005C7475">
      <w:pPr>
        <w:jc w:val="both"/>
      </w:pPr>
    </w:p>
    <w:p w:rsidR="00000000" w:rsidRDefault="005C7475">
      <w:pPr>
        <w:jc w:val="both"/>
      </w:pPr>
      <w:r>
        <w:rPr>
          <w:b/>
        </w:rPr>
        <w:t>O REQUERIMENTO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15) Ante o exposto, requer a Vossa Excelência: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15.1) digne-se conceder liminarmente a sustação do protesto da duplicata nº ...., com vencimento em ...., no valor de R$ ...., distribuição nº.... do 2º Cartório de Protesto de Título da Comarca de ...., sacada por .... contra a autora e en</w:t>
      </w:r>
      <w:r>
        <w:t>dossada ao ...., oficiando-se ao Sr. serventuário, requisitando-lhe a duplicata, para juntada aos autos;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15.2) após efetivada a medida, sejam os réus citados, pelo correio (CPC, art. 222 e segts.), nos endereços antes indicados, para que tomem conhecimento desta, podendo apresentar contestação no prazo de .... dias, sob pena de revelia e confissão;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15.3) a final, contestada ou não, seja julgada PROCEDENTE a pretensão cautelar ora proposta, tornando-se definitiva a sustação de protesto da referida duplicat</w:t>
      </w:r>
      <w:r>
        <w:t xml:space="preserve">a, condenando-se os réus ao pagamento das despesas processuais e honorários advocatícios, que saberá fixar; e 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15.4) a produção de todas as provas admitidas em direito, em especial o depoimento pessoal dos representantes legais dos réus, ouvida de testemunhas, cujo rol apresentará oportunidade, exibição - pelos réus - da nota fiscal que deu origem ao saque e respectivo comprovante de entrega de mercadorias (CPC, art. 359), juntada de novos documentos, requisições às repartições públicas e outros fornecedor</w:t>
      </w:r>
      <w:r>
        <w:t>es, além de perícias e/ou auditorias, emprestando-se a este as provas já produzidas na ação principal (autos nº</w:t>
      </w:r>
      <w:r>
        <w:t>.....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Dá-se à causa o valor de R$ .... (....), para fins fiscais.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Nestes Termos,</w:t>
      </w:r>
    </w:p>
    <w:p w:rsidR="00000000" w:rsidRDefault="005C7475">
      <w:pPr>
        <w:jc w:val="both"/>
      </w:pPr>
      <w:r>
        <w:t>Pede Deferimento.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...., .... de .... de ....</w:t>
      </w:r>
    </w:p>
    <w:p w:rsidR="00000000" w:rsidRDefault="005C7475">
      <w:pPr>
        <w:jc w:val="both"/>
      </w:pPr>
    </w:p>
    <w:p w:rsidR="00000000" w:rsidRDefault="005C7475">
      <w:pPr>
        <w:jc w:val="both"/>
      </w:pPr>
      <w:r>
        <w:t>..................</w:t>
      </w:r>
    </w:p>
    <w:p w:rsidR="005C7475" w:rsidRDefault="005C7475">
      <w:pPr>
        <w:jc w:val="both"/>
      </w:pPr>
      <w:r>
        <w:t>Advogado OAB/...</w:t>
      </w:r>
    </w:p>
    <w:sectPr w:rsidR="005C747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AE"/>
    <w:rsid w:val="005C7475"/>
    <w:rsid w:val="00F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6A51-9E2D-4C0E-AD79-E54B29BD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cautelar incidente busca a sustação de protesto de título de crédito nominado de duplicata, em razão da inexistência da causa debendi.</vt:lpstr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cautelar incidente busca a sustação de protesto de título de crédito nominado de duplicata, em razão da inexistência da causa debendi.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2016-06-03T14:47:00Z</dcterms:created>
  <dcterms:modified xsi:type="dcterms:W3CDTF">2016-06-03T14:47:00Z</dcterms:modified>
</cp:coreProperties>
</file>