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7F36">
      <w:pPr>
        <w:pStyle w:val="BodyText2"/>
        <w:shd w:val="pct5" w:color="auto" w:fill="auto"/>
      </w:pPr>
      <w:r>
        <w:t xml:space="preserve">CONTESTAÇÃO -Requer  carta de liberação de veículo,  por ter sido contemplado por lance e haver quitado as prestações. Consórcio alega haver débito resultante de reajuste de saldo do caixa, à época em que o autor da demanda era consorciado ativo do grupo. </w:t>
      </w:r>
      <w:r>
        <w:t>Contesta a pretensão do autor em obter a concessão da carta de liberação sem o pagamento do "quantum" devido, correspondente ao reajuste do saldo do caixa.</w:t>
      </w:r>
    </w:p>
    <w:p w:rsidR="00000000" w:rsidRDefault="00EE7F36">
      <w:pPr>
        <w:jc w:val="both"/>
      </w:pPr>
    </w:p>
    <w:p w:rsidR="00000000" w:rsidRDefault="00EE7F36">
      <w:pPr>
        <w:pStyle w:val="BodyText3"/>
      </w:pPr>
      <w:r>
        <w:t>EXMO. SR. DR. JUIZ DE DIREITO DA ....ª  VARA CÍVEL DA COMARCA DE ....</w:t>
      </w: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</w:p>
    <w:p w:rsidR="00000000" w:rsidRDefault="00EE7F36">
      <w:pPr>
        <w:jc w:val="both"/>
      </w:pPr>
      <w:r>
        <w:t>........................................................, pessoa jurídica de direito privado, estabelecida na ...., por seus advogados e procuradores no final assinados, instrumento de mandato incluso, com escritório na Rua .... n.º ...., nesta cidade, onde recebem intimações</w:t>
      </w:r>
      <w:r>
        <w:t xml:space="preserve">, vem, respeitosamente, perante V. Ex.a. nos autos da </w:t>
      </w:r>
      <w:bookmarkStart w:id="0" w:name="_GoBack"/>
      <w:r>
        <w:rPr>
          <w:b/>
        </w:rPr>
        <w:t>AÇÃO DECLARATÓRIA NEGATIVA</w:t>
      </w:r>
      <w:bookmarkEnd w:id="0"/>
      <w:r>
        <w:t>, sob n.º ...., promovida por ...., qualificado na inicial, apresentar sua</w:t>
      </w:r>
    </w:p>
    <w:p w:rsidR="00000000" w:rsidRDefault="00EE7F36">
      <w:pPr>
        <w:jc w:val="both"/>
      </w:pPr>
    </w:p>
    <w:p w:rsidR="00000000" w:rsidRDefault="00EE7F36">
      <w:pPr>
        <w:pStyle w:val="Ttulo1"/>
      </w:pPr>
      <w:r>
        <w:t>CONTESTAÇÃO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pelos motivos de fato e relevantes razões de direito a seguir expostos: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1. Preliminarmente, "data venia", são de todo improcedentes as alegações formuladas pelo Autor, que pretende a Carta de Liberação do veículo que se acha gravado com Cláusula de Alienação Fiduciária em Garantia, sem o pagamento do débito resultante do reajuste do saldo d</w:t>
      </w:r>
      <w:r>
        <w:t>e Caixa.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Alega o Autor, na qualidade de consorciado, ter sido contemplado, por lance, obtendo a respectiva Carta de Crédito para a compra do automóvel ....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Aduz, ainda, o Autor o fato de haver pago as prestações mensais devidas, em número de .... (....), correspondendo, cada uma, a 2,0% do preço do bem, mais taxa de administração de 10%  e fundo de reserva  de 5%, incidentes sobre o valor da prestação.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2. Alega o Autor, que, após haver pago as .... (....) prestações devidas, solicitou a Carta de Liberaçã</w:t>
      </w:r>
      <w:r>
        <w:t xml:space="preserve">o do veículo. 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 xml:space="preserve">Faz ainda  o Autor, em sua inicial, a colocação de que, segundo a legislação vigente, o valor correspondente ao Reajuste do Saldo de Caixa deverá ser rateado entre os consorciados ativos do grupo sendo,  consorciado ativo todo aquele que ainda não quitou o seu plano, não sendo o caso do Autor, que pagou todas as prestações e não se considera consorciado ativo no </w:t>
      </w:r>
      <w:r>
        <w:lastRenderedPageBreak/>
        <w:t>plano.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3. Entretanto, a pretensão do Autor não encontra respaldo legal na Legislação Especial pertinente ao  Sistema de Consórcio,</w:t>
      </w:r>
      <w:r>
        <w:t xml:space="preserve"> que rege o procedimento da Ré na relação dela com os participantes dos grupos de consórcios.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Segundo o disposto no Artigo 11 da Proposta de Adesão, o consorciado participante fica obrigado ao pagamento das  contribuições previstas neste dispositivo contratual.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"Art. 11 - O consorciado fica obrigado ao pagamento dos seguintes reajustes das contribuições: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Parágrafo 4º - Toda vez que ocorrer aumento do preço do bem, o saldo de caixa que passar de uma assembléia para outra assembléia, será reajustada na mes</w:t>
      </w:r>
      <w:r>
        <w:t>ma proporção aumento verificado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Parágrafo 5º - O valor do reajuste previsto no parágrafo anterior será cobrado no mês seguinte, juntamente com a contribuição mensal, na mesma proporção do aumento verificado, observado o índice percentual que houver recaído sobre cada categoria de veículo integrante do grupo, ou será debitado ao fundo de reserva na forma da letra b e parágrafo 2º do Art. 15."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Realmente, o Autor efetuou o pagamento da última prestação em .... (....) de .... de ...., conforme demonstra o inc</w:t>
      </w:r>
      <w:r>
        <w:t>luso documento ora anexado, sendo que os cálculos do Reajuste do Saldo de Caixa foram efetuados anteriormente, isto é, em .... de .... e  .... de ...., comprovando-se, assim, que nas datas dos respectivos cálculos do Reajuste do Saldo de Caixa o Autor era consorciado ativo do grupo.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O Reajuste do Saldo de Caixa é devido pelos consorciados ativos do Grupo  na época de seus respectivos cálculos.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Assim, como comprova a Ré com documentos juntados, o Autor era consorciado ativo  do Grupo, nas datas dos respect</w:t>
      </w:r>
      <w:r>
        <w:t>ivos cálculos do Reajuste do Saldo de Caixa exigido.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 xml:space="preserve">4. Alega o Autor, ainda, que estão lhe cobrando o débito referente ao Reajuste do Saldo de Caixa após a quitação das 50 (cinqüenta) mensalidades do plano posterior a .... de ...., quando solicitou a liberação. 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Todavia, tal alegação não procede  solicitar a liberação do veículo que se verifica a situação do consorciado, sendo levantado o demonstrativo dos débitos em aberto, tal procedimento se aplicou ao autor.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 xml:space="preserve">Feita a demonstração de todos os débitos </w:t>
      </w:r>
      <w:r>
        <w:t>em aberto, verificou-se então a existência do Reajuste do Saldo de Caixa, devido ao tempo de seus respectivos cálculos  e que não havia sido recolhido pelo Autor.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 xml:space="preserve">5. Por outro lado, o Autor tinha pleno conhecimento de tais débitos, de vez </w:t>
      </w:r>
      <w:r>
        <w:lastRenderedPageBreak/>
        <w:t>que, tanto em ..... de ....., como em .... de ....,  foram enviadas cartas indicando discriminadamente tais débitos e  forma de pagamento. As inclusas fotocópias das cartas enviadas esclarecem devidamente o procedimento da Ré neste sentido, com a demonstração do débito no</w:t>
      </w:r>
      <w:r>
        <w:t>s termos do item IV da Portaria n.º... de ...., (cópia anexa).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6. A referida Portaria veio regulamentar as alterações ocorridas no tocante ao procedimento a ser adotado face os aumentos verificados nos preços dos veículos dispondo que a cobrança do Reajuste do Saldo de Caixa de .... de .... fosse feita nas mensalidades vincendas no período de dilatação do Grupo.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O procedimento da Ré é feito em consonância com as normas legais vigentes, atinentes ao Sistema de Consórcio, e não arbitrárias como quer o Autor</w:t>
      </w:r>
      <w:r>
        <w:t>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O simples fato de o Autor não ter optado pela dilatação não o desobriga do pagamento do Reajuste do Saldo de Caixa referente a .... de ....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7. Com efeito, os aumentos dos preços dos veículos ocorreram em data de ...., através do decreto-lei n.º ...., publicado no Diário da  União de ...., entrando em vigor na data de sua publicação.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Como já foi colocado anteriormente a referida Portaria veio regulamentar o procedimento, das Administradoras de Consórcio, procedimento esse,  profundamente alterado em raz</w:t>
      </w:r>
      <w:r>
        <w:t xml:space="preserve">ão dos aumentos verificados nos preços dos veículos; de maneira que, sempre que se verificar um aumento no preço do veículo, o saldo de caixa seja corrigido proporcionalmente a este aumento. 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 xml:space="preserve">Esta norma legal é necessariamente aplicável aos consorciados ativos do plano, exatamente como feito com o Autor. Isto para  proporcionar condições à entrega de veículos aos demais consorciados do Grupo, ainda não contemplados. 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Portanto, o débito do Autor, referente ao Reajuste do Saldo de Caixa, que era de R$ ....,</w:t>
      </w:r>
      <w:r>
        <w:t xml:space="preserve"> atualmente importa em R$ ...., quantia essa que deverá ser quitada em caso de liberação.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Consequentemente,  a pretensão do Autor em obter a Carta de Liberação, sem o pagamento do "quantum" devido, referente ao Reajuste do Saldo de Caixa, não encontra amparo legal, razão pela qual requer a Ré se digne V. Ex.a. julgar improcedentes a ação proposta, condenando-se o Autor nas custas processuais e honorários advocatícios, consoante o disposto no artigo 20 do Código de Processo Civil Brasileiro, procedendo-se c</w:t>
      </w:r>
      <w:r>
        <w:t xml:space="preserve">omo de direito. 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Nestes Termos</w:t>
      </w:r>
    </w:p>
    <w:p w:rsidR="00000000" w:rsidRDefault="00EE7F36">
      <w:pPr>
        <w:jc w:val="both"/>
      </w:pPr>
      <w:r>
        <w:t>Pede Deferimento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lastRenderedPageBreak/>
        <w:t>...., .... de .... de ....</w:t>
      </w:r>
    </w:p>
    <w:p w:rsidR="00000000" w:rsidRDefault="00EE7F36">
      <w:pPr>
        <w:jc w:val="both"/>
      </w:pPr>
    </w:p>
    <w:p w:rsidR="00000000" w:rsidRDefault="00EE7F36">
      <w:pPr>
        <w:jc w:val="both"/>
      </w:pPr>
      <w:r>
        <w:t>..................</w:t>
      </w:r>
    </w:p>
    <w:p w:rsidR="00EE7F36" w:rsidRDefault="00EE7F36">
      <w:pPr>
        <w:jc w:val="both"/>
      </w:pPr>
      <w:r>
        <w:t>Advogado OAB/...</w:t>
      </w:r>
    </w:p>
    <w:sectPr w:rsidR="00EE7F3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6"/>
    <w:rsid w:val="00EE7F36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7CF5-1247-40FA-BEF4-C831B617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  carta de liberação de veículo,  por ter sido contemplado por lance e haver quitado as prestações. Consórcio alega haver débito resultante de reajuste de saldo do caixa, à época em que o autor da demanda era consorciado ativo do grupo. Contesta a p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  carta de liberação de veículo,  por ter sido contemplado por lance e haver quitado as prestações. Consórcio alega haver débito resultante de reajuste de saldo do caixa, à época em que o autor da demanda era consorciado ativo do grupo. Contesta a p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2016-06-03T17:03:00Z</dcterms:created>
  <dcterms:modified xsi:type="dcterms:W3CDTF">2016-06-03T17:03:00Z</dcterms:modified>
</cp:coreProperties>
</file>