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1EE5">
      <w:pPr>
        <w:pStyle w:val="BodyText2"/>
        <w:shd w:val="pct5" w:color="auto" w:fill="auto"/>
      </w:pPr>
      <w:r>
        <w:t>CONTESTAR- Sociedade de fato existente. Não houve ajuda mútua. Bens adquiridos antes do início da convivência em comum. Partilha de bens que se configura em enriquecimento sem causa.</w:t>
      </w:r>
    </w:p>
    <w:p w:rsidR="00000000" w:rsidRDefault="00E51EE5">
      <w:pPr>
        <w:jc w:val="both"/>
      </w:pPr>
    </w:p>
    <w:p w:rsidR="00000000" w:rsidRDefault="00E51EE5">
      <w:pPr>
        <w:pStyle w:val="BodyText3"/>
      </w:pPr>
      <w:r>
        <w:t>EXMO. SR. DR. JUIZ DE DIREITO DA ....ª VARA CÍVEL  DA COMARCA ....</w:t>
      </w:r>
    </w:p>
    <w:p w:rsidR="00000000" w:rsidRDefault="00E51EE5">
      <w:pPr>
        <w:jc w:val="both"/>
      </w:pPr>
    </w:p>
    <w:p w:rsidR="00000000" w:rsidRDefault="00E51EE5">
      <w:pPr>
        <w:jc w:val="both"/>
      </w:pPr>
    </w:p>
    <w:p w:rsidR="00000000" w:rsidRDefault="00E51EE5">
      <w:pPr>
        <w:jc w:val="both"/>
      </w:pPr>
    </w:p>
    <w:p w:rsidR="00000000" w:rsidRDefault="00E51EE5">
      <w:pPr>
        <w:jc w:val="both"/>
      </w:pPr>
    </w:p>
    <w:p w:rsidR="00000000" w:rsidRDefault="00E51EE5">
      <w:pPr>
        <w:jc w:val="both"/>
      </w:pPr>
    </w:p>
    <w:p w:rsidR="00000000" w:rsidRDefault="00E51EE5">
      <w:pPr>
        <w:jc w:val="both"/>
      </w:pPr>
    </w:p>
    <w:p w:rsidR="00000000" w:rsidRDefault="00E51EE5">
      <w:pPr>
        <w:jc w:val="both"/>
      </w:pPr>
    </w:p>
    <w:p w:rsidR="00000000" w:rsidRDefault="00E51EE5">
      <w:pPr>
        <w:jc w:val="both"/>
      </w:pPr>
    </w:p>
    <w:p w:rsidR="00000000" w:rsidRDefault="00E51EE5">
      <w:pPr>
        <w:jc w:val="both"/>
      </w:pPr>
    </w:p>
    <w:p w:rsidR="00000000" w:rsidRDefault="00E51EE5">
      <w:pPr>
        <w:jc w:val="both"/>
      </w:pPr>
      <w:r>
        <w:t>Autos n° ....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 xml:space="preserve">........................................, (qualificação), residente e domiciliado em ...., na Rua .... nº ...., por seu advogado no final assinado, conforme instrumento de mandato incluso, vem, perante Vossa Excelência a fim de </w:t>
      </w:r>
      <w:r>
        <w:rPr>
          <w:b/>
        </w:rPr>
        <w:t>CONTESTAR</w:t>
      </w:r>
    </w:p>
    <w:p w:rsidR="00000000" w:rsidRDefault="00E51EE5">
      <w:pPr>
        <w:jc w:val="both"/>
      </w:pPr>
    </w:p>
    <w:p w:rsidR="00000000" w:rsidRDefault="00E51EE5">
      <w:pPr>
        <w:jc w:val="both"/>
        <w:rPr>
          <w:b/>
        </w:rPr>
      </w:pPr>
      <w:bookmarkStart w:id="0" w:name="_GoBack"/>
      <w:r>
        <w:rPr>
          <w:b/>
        </w:rPr>
        <w:t>AÇÃO ORDINÁRIA DE RECONHECIMENTO E DISSOLUÇÃO DE SOCIEDADE CONJUGAL DE FATO</w:t>
      </w:r>
      <w:bookmarkEnd w:id="0"/>
    </w:p>
    <w:p w:rsidR="00000000" w:rsidRDefault="00E51EE5">
      <w:pPr>
        <w:jc w:val="both"/>
        <w:rPr>
          <w:b/>
        </w:rPr>
      </w:pPr>
    </w:p>
    <w:p w:rsidR="00000000" w:rsidRDefault="00E51EE5">
      <w:pPr>
        <w:jc w:val="both"/>
      </w:pPr>
      <w:r>
        <w:t>proposta por ...................................., já qualificada na inicial, nessa e melhor forma de direito e se necessário provará o que a seguir passa a expor.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1° - Antes d</w:t>
      </w:r>
      <w:r>
        <w:t>e contestar a ação, cabe ressaltar a esse r. Juízo que não se encontram nos autos às fls. n°s .... (....) da ação proposta, motivo que requer providências do Juízo.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2°- Segundo se subsume da presente ação, a autora sob pretexto de ter convivido durante .... ou .... anos com o Contestante, pretende meação dos bens, ou quando não alternativamente indenização pelo tempo de serviço prestado.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3°-. Não obstante, "data venia", os pedidos não procedem.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De fato, o Contestante, que era comerciante de longa data, c</w:t>
      </w:r>
      <w:r>
        <w:t>onstituiu o seu patrimônio individual sem qualquer ajuda da Autora.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Como se pode observar, por sua declaração de bens dos anos de ...., ...., ...., .... e .... anexas, o Contestante já possuía patrimônio considerável, os quais das compras e vendas que realizou possibilitou que adquirisse os bens que hoje a autora pretende a meação. Isto é verdadeiro conto do "baú."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4°- Acontece ainda, que por duas vezes o contestante foi premiado na loteria Esportiva, sendo uma com um prêmio de R$ ...., conforme documento</w:t>
      </w:r>
      <w:r>
        <w:t xml:space="preserve"> anexo, e outro em sociedade com terceiro no valor de R$ ....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lastRenderedPageBreak/>
        <w:t>5°- Além disso, como pode se verificar pelo documento .... do Banco .... anexo, em .../.../... fez investimento de aplicação R$ .... (....); igualmente em .../.../..., investiu no .... R$ ...., que no resgate recebeu R$ ....; além de outras aplicações conforme se vê dos documentos anexos.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6°- Ocorre ainda, que ao se aposentar passou a exercer a atividade de compra e venda de imóveis, para manter sua subsistência, pois que, com o que ganhava com</w:t>
      </w:r>
      <w:r>
        <w:t xml:space="preserve"> a aposentadoria não havia condições de sobrevivência, daí o resultado das diversas compras e vendas realizadas, conforme se pode verificar das declarações de imposto de renda inclusas, e demais documentos que instruem a inicial.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Como pode Vossa Excelência observar, todo o patrimônio do Contestante foi oriundo daquilo que já possuía antes do concubinato com a autora.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 xml:space="preserve">Evidentemente, que não pode hoje a concubina vir pedir meação, inclusive de bens que fizeram parte da atividade do Contestante, e que foram </w:t>
      </w:r>
      <w:r>
        <w:t>vendidos por circunstâncias que motivavam a subsistência da própria concubina e filha.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Veja, também, Vossa Excelência, que todos os bens como telefones, veículos, foram adquiridos muito antes do concubinato, conforme se observa dos documentos inclusos.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7°- Ante tais fatos, foi com o patrimônio já formado quando do concubinato que a Contestante adquiriu os bens que atualmente possue, dado inclusive a sua perspicácia e habilidade no comércio de compra e venda de imóveis.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A documentação ora acostada demonst</w:t>
      </w:r>
      <w:r>
        <w:t>ra claramente que a Autora em nada contribuiu para constituir o patrimônio do Contestante que é seu exclusivamente, fruto dos longos anos de trabalho.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8°- Já quanto a Autora, que em nada contribuiu para formação do patrimônio, não se pode dizer o mesmo.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 xml:space="preserve">Realmente quando o Contestante por volta de .... ou .... conheceu a Autora a mesma trabalhava como balconista da "...." situada na ...., e ganhava à época pouco mais do salário mínimo (cerca de ....), o que mal chegava para alimentar a si, sua filha ...., </w:t>
      </w:r>
      <w:r>
        <w:t>e inclusive sua mãe.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9°- Que, em .... ou início de .... quando foram residir em ...., a Autora sequer fazia qualquer serviço. Não como alega que cuidava da Loja em Curitiba, como se gerente fosse. Comparecia na Loja, quando o Contestante tinha afazeres a realizar fora da Loja, o que era bastante eventual.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Por outro lado, é de salientar que o Contestante educou a sua filha ...., nascida de matrimônio do casamento da autora com terceiro, não só educando, mas dando-lhe toda a assistência e manutenção, pois q</w:t>
      </w:r>
      <w:r>
        <w:t>ue contava à época com cerca de .... (....) anos de idade. Além de suprir a mãe da Autora, também.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lastRenderedPageBreak/>
        <w:t>Na verdade, a Autora, sem nada fazer, sem nada contribuir para formação de qualquer patrimônio, não pode almejar divisão de bens, como pretende, como se casada fosse, até porque a lei civil hoje tem como base a comunhão parcial, que nem assim se aplicaria ao caso.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É que quando houve o concubinato o Contestante contava com sessenta anos de idade, e o regime de casamento, se houvesse, só poderia ser de "separa</w:t>
      </w:r>
      <w:r>
        <w:t>ção total de bens", isto ad-argumentadum tantum.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10°- Além disso, ao promover a separação, em data de .... de .... de ...., a Autora, em verdadeiro golpe, sem nada avisar "saiu de casa levando toda a roupa, sua filha de .... anos e outra filha, não retornando ...." conforme queixa registrada na Delegacia de Polícia de .... Depois disso, ainda voltou com uma .... para apanhar mais "coisas", e que na ocasião encontrou o apartamento fechado (queixa inclusa).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11°- Evidentemente, que tendo abandonado a casa, n</w:t>
      </w:r>
      <w:r>
        <w:t>ão faz jus sequer a pretendida indenização pelos serviços prestados, ainda mais quando sem quaisquer justificação.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O abandono injustificado do lar, inclusive retirando a sua filha do Colégio em que estudava é o ato em si que demonstra claramente o chamado "golpe do baú"; primeiro considerando a idade do Contestante, que hoje tem quase setenta anos; segundo, porque a Autora sabia do amor paternal que o Contestante mantém pela filha sua ...., atingindo violentamente o sentimentalismo e o afeto dedicado a fil</w:t>
      </w:r>
      <w:r>
        <w:t>ha; terceiro, porque, assim que chegou a .... o primeiro passo foi promover a presente ação, visando a meação que não tem direito e nem mesmo à indenização pelos serviços prestados, pois que simplesmente abandonou o serviço, o seu lar. É lamentável que assim seja, pois é preciso que se diga, mais uma vez, o Contestante com o seu trabalho, e com seu patrimônio formado muito anteriormente ao concubinato, além de educar e dar assistência a sua filha ...., de outro matrimonio, ainda a formou em curso que lhe en</w:t>
      </w:r>
      <w:r>
        <w:t>seja trabalho. Mas, também ajudou a mãe da Autora, mantendo-a inclusive, o que bem diz que as pretensões da Autora, data vênia, são escusas, pois quem diz, como faz a autora, que viviam como se casados fossem, após o trato recebido, não abandonaria o lar.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Mais que isso, seqüestrar os bens do Contestante em base de falsos pressupostos, retirando o patrimônio seu, exclusivamente seu, do poder de dispor, impedindo que os mesmos hoje sejam vendidos, e por isso já contestou a medida cautelar de seqüestro também</w:t>
      </w:r>
      <w:r>
        <w:t>, mesmo sabendo que tal patrimônio foi formado e constituído com o labor exclusivo do Contestante.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12°- Além do que, cabe esclarecer que a Loja da Rua .... da qual o Contestante era sócio, porém não gerente como diz a sentença desse Juízo, pegou fogo, como atesta o incluso documento (ocorrência 171/91-</w:t>
      </w:r>
      <w:r>
        <w:lastRenderedPageBreak/>
        <w:t>do Corpo de Bombeiros), sendo os prejuízos total. Nada restou das mercadorias estocadas, e pior do que isso, sequer havia seguro.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13°- Como pode Vossa Excelência verificar, houve verdadeiro trasbordamento na</w:t>
      </w:r>
      <w:r>
        <w:t xml:space="preserve"> vida do Contestante, pois de um lado, perdeu a filha e junto com ela a concubina, pelo abandono inconseqüente da ambição da mãe; de outro, perdeu parte de seu patrimônio - as cotas que detinha na sociedade.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14°- Ademais disso, alguns bens que constam na inicial, faziam parte do negócio de compra e venda do Contestante realizados em ...., o que evidencia que com o que ganhou em ...., dado seus longos anos de comércio em ...., somente os continuou quando foi morar em .... Aliás, em ...., mantinha cerca de t</w:t>
      </w:r>
      <w:r>
        <w:t>rês filiais de sua loja, como se pode ver dos contratos sociais inclusos.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15°- A sociedade fato para que se divida os bens, só é possível quando os contratantes se obrigam mutuamente "a combinar seus esforços ou recursos, a lograr fins comuns" que não é o caso, aonde um já tinha o patrimônio, e fez este patrimônio crescer, ou até diminuir, exclusivamente com o seu labor, sem que o outro sócio nada aditasse, quer em patrimônio, quer em trabalho.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A Constituição Federal, citada pela autora, não tem aplicação</w:t>
      </w:r>
      <w:r>
        <w:t xml:space="preserve"> ao caso, e, muito especialmente, face ao abandono da casa pela Autora que culmina inclusive com a perda de indenização pelos serviços prestados. A meação que a lei civil dedica é a esposa - quando o regime é de comunhão universal de bens ou nas hipóteses de comunhão parcial. Nunca a concubina que não colaborou para constituição do patrimônio.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A jurisprudência pátria, é no sentido de que: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"Não há amparar-se a meação para simples circunstância de alguém haver vivido maritalmente com outrém, se tal convivên</w:t>
      </w:r>
      <w:r>
        <w:t>cia não importou em conseqüências patrimoniais. O direito tutela quem tenha contribuído para aquisição de bens, vedando enriquecimento indevido."(Ac. da 6º Câm. do TJ SP - na apelação civil  91.640-1 - In. ADV ano 1.988 - n° 38.807).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16°- Assim sendo, MM. Dr. Juiz, a ação só pode ser julgada improcedente, e, conforme, se desusem, dado a forma violenta do abandono do lar, pode-se concluir a inexistência da dedicação e colaboração pessoal da autora para a vida comum, como se foram um casamento como quer faze</w:t>
      </w:r>
      <w:r>
        <w:t>r crer a inicial. Ora, se o patrimônio já estava formado, e os bens adquiridos foram em função desse patrimônio não se há como acatar a tese da Autora. Ainda mais quando não houve trabalho algum de ... anos na empresa do Contestante.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17°- Face ao exposto, REQUER seja a ação julgada improcedente com a condenação da autora nas custas processuais e honorários advocatícios na forma do art. 20 § 4° do CPC.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lastRenderedPageBreak/>
        <w:t>Requer, desde já, a produção das seguintes provas: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a) Depoimento pessoal da autora, pena de confesso;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b</w:t>
      </w:r>
      <w:r>
        <w:t>) Ouvida de testemunhas;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c) Perícia se necessária;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d) Apresentação da Carteira Profissional e do Trabalho da Autora;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e) Juntada de documentos, art. 397 do CPC;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f) Demais provas admitidas em direito.</w:t>
      </w:r>
    </w:p>
    <w:p w:rsidR="00000000" w:rsidRDefault="00E51EE5">
      <w:pPr>
        <w:jc w:val="both"/>
      </w:pPr>
    </w:p>
    <w:p w:rsidR="00000000" w:rsidRDefault="00E51EE5">
      <w:pPr>
        <w:jc w:val="both"/>
      </w:pPr>
    </w:p>
    <w:p w:rsidR="00000000" w:rsidRDefault="00E51EE5">
      <w:pPr>
        <w:jc w:val="both"/>
      </w:pPr>
      <w:r>
        <w:t>Termos que, com os documentos inclusos,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P. Deferimento.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...., .... de .... de ....</w:t>
      </w:r>
    </w:p>
    <w:p w:rsidR="00000000" w:rsidRDefault="00E51EE5">
      <w:pPr>
        <w:jc w:val="both"/>
      </w:pPr>
    </w:p>
    <w:p w:rsidR="00000000" w:rsidRDefault="00E51EE5">
      <w:pPr>
        <w:jc w:val="both"/>
      </w:pPr>
      <w:r>
        <w:t>..................</w:t>
      </w:r>
    </w:p>
    <w:p w:rsidR="00E51EE5" w:rsidRDefault="00E51EE5">
      <w:pPr>
        <w:jc w:val="both"/>
      </w:pPr>
      <w:r>
        <w:t>Advogado OAB/...</w:t>
      </w:r>
    </w:p>
    <w:sectPr w:rsidR="00E51EE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4A"/>
    <w:rsid w:val="0068094A"/>
    <w:rsid w:val="00E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9B19-F10B-4383-9E35-E423F5C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Sociedade de fato existente. Não houve ajuda mútua. Bens adquiridos antes do início da convivência em comum. Partilha de bens que se configura em enriquecimento sem causa.</vt:lpstr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de fato existente. Não houve ajuda mútua. Bens adquiridos antes do início da convivência em comum. Partilha de bens que se configura em enriquecimento sem causa.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2016-06-03T17:02:00Z</dcterms:created>
  <dcterms:modified xsi:type="dcterms:W3CDTF">2016-06-03T17:02:00Z</dcterms:modified>
</cp:coreProperties>
</file>