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3926">
      <w:pPr>
        <w:shd w:val="pct5" w:color="auto" w:fill="auto"/>
        <w:jc w:val="both"/>
      </w:pPr>
      <w:bookmarkStart w:id="0" w:name="_GoBack"/>
      <w:r>
        <w:rPr>
          <w:b/>
        </w:rPr>
        <w:t>CONTESTAR</w:t>
      </w:r>
      <w:r>
        <w:t xml:space="preserve"> </w:t>
      </w:r>
      <w:r>
        <w:rPr>
          <w:b/>
        </w:rPr>
        <w:t>cautelar de sustação de protesto</w:t>
      </w:r>
      <w:r>
        <w:t xml:space="preserve"> </w:t>
      </w:r>
      <w:r>
        <w:t>Duplicata</w:t>
      </w:r>
      <w:bookmarkEnd w:id="0"/>
      <w:r>
        <w:t xml:space="preserve"> transferida através de endosso. Autonomia e desvinculação do negócio jurídico. Possibilidade do protesto.</w:t>
      </w:r>
    </w:p>
    <w:p w:rsidR="00000000" w:rsidRDefault="002E3926">
      <w:pPr>
        <w:jc w:val="both"/>
      </w:pPr>
    </w:p>
    <w:p w:rsidR="00000000" w:rsidRDefault="002E3926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  <w:r>
        <w:t>Autos nº ....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 xml:space="preserve">..........................................., </w:t>
      </w:r>
      <w:r>
        <w:t xml:space="preserve">(qualificação), com sede em ...., na Rua .... nº ...., e filial na Rua .... nº ...., CGC/MF nº ...., por seu advogado que no final assina, com escritório no endereço impresso, onde recebe intimações, no prazo legal, vem </w:t>
      </w:r>
      <w:r>
        <w:rPr>
          <w:b/>
        </w:rPr>
        <w:t>CONTESTAR</w:t>
      </w:r>
      <w:r>
        <w:t xml:space="preserve"> a cautelar de sustação de protesto ajuizada por ................................, qualificada na inicial, pelo que expõe e no final requer:</w:t>
      </w: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  <w:r>
        <w:rPr>
          <w:b/>
        </w:rPr>
        <w:t>PRELIMINARMENTE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CARÊNCIA DA AÇÃO</w:t>
      </w:r>
    </w:p>
    <w:p w:rsidR="00000000" w:rsidRDefault="002E3926">
      <w:pPr>
        <w:jc w:val="both"/>
      </w:pPr>
      <w:r>
        <w:t>(Ilegitimidade passiva ad causam)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1ª - O banco contestante não manteve nenhum negócio com a Autora. O tít</w:t>
      </w:r>
      <w:r>
        <w:t>ulo em questão foi dado em caução pela .... em garantia de empréstimo.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E a prova maior de tal caução está corporificada no borderô de duplicatas e/ou notas promissórias entregues em caução de .... de .... do corrente, mesma data da celebração do contrato de empréstimo a prazo determinado (docs. anexos).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2ª - Sendo o contestante o legítimo credor, via endosso, nada tem com a relação existente entre a Autora e a ...., e muito menos com possíveis irregularidades praticadas por esta, pois,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"DUPLICATA - ENDOS</w:t>
      </w:r>
      <w:r>
        <w:t>SO - OPERAÇÃO DE DESCONTO BANCÁRIO.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O endosso feito através de operação de desconto bancário, transfere a propriedade da duplicata e cria um direito autônomo para o endossatário, que passa a ter o seu crédito decorrente só do endosso ..." (TA-PR, 4ª Câm. Cível, acórdão nº 1.843, Rel. Juiz Ulisses Lopes, in DJ-PR de 01.08.90, p. 56).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lastRenderedPageBreak/>
        <w:t>Do exposto, como parte ilegítima para responder aos termos da presente, com esteio nos artigos 301, VIII, 267, IV, do Código de Processo Civil, requer digne-se julgar a autora</w:t>
      </w:r>
      <w:r>
        <w:t xml:space="preserve"> carecedora da ação proposta, com a extinção do processo.</w:t>
      </w:r>
    </w:p>
    <w:p w:rsidR="00000000" w:rsidRDefault="002E3926">
      <w:pPr>
        <w:jc w:val="both"/>
      </w:pPr>
    </w:p>
    <w:p w:rsidR="00000000" w:rsidRDefault="002E3926">
      <w:pPr>
        <w:jc w:val="both"/>
      </w:pPr>
    </w:p>
    <w:p w:rsidR="00000000" w:rsidRDefault="002E3926">
      <w:pPr>
        <w:jc w:val="both"/>
      </w:pPr>
      <w:r>
        <w:rPr>
          <w:b/>
        </w:rPr>
        <w:t>MÉRITO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1b. - A autora junta a correspondência de fls. .... endereçada ao banco contestante é datada de ...., portanto posteriormente a entrega da cártula em garantia.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A sacadora do título, pelo que consta e pelo que se depreende da correspondência referida, agiu de má-fé, pois faturou antecipadamente por uma prestação de serviços não realizada. Assim, o título não poderia estar em circulação, sendo passível de se apurar a responsabilidade crimina</w:t>
      </w:r>
      <w:r>
        <w:t>l pelo crime capitulado no artigo 172 do Código de Processo Civil.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2b. - O documento de fls. ...., não serve para imputar responsabilidade alguma ao banco.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No entanto, inadmissível que o banco credor venha sofrer prejuízo pela má-fé da .... ao colocar em circulação um título sem origem.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A propósito,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"O endosso guarda sua autonomia e esta, salvo defeito próprio, deve ser preservada, para que não imponha ao terceiro prejuízo que não deve ter, se não provada sua má-fé" (TA-SP, 2ª Câm. Cível, Rel Juiz Wande</w:t>
      </w:r>
      <w:r>
        <w:t>rley Racy, in RT 599/136).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Considerando o exposto, requer: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a) conhecimento da preliminar nos exatos termos do acima requerido;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b) não sendo este o entendimento, quanto ao mérito, a total improcedência, condenando-se a Autora, em qualquer das hipóteses, ao pagamento das custas e verba honorária.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Para a complementação da prova, requer o depoimento pessoal do representante legal, pena de confissão, inquirição de testemunhas, juntada de documentação suplementar e outras que se mostrarem necessárias no curso</w:t>
      </w:r>
      <w:r>
        <w:t xml:space="preserve"> da lide.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Protesta-se pela apresentação do mandato em 15 dias, conforme autoriza o art. 37 do Código de Processo Civil.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Termos em que</w:t>
      </w:r>
    </w:p>
    <w:p w:rsidR="00000000" w:rsidRDefault="002E3926">
      <w:pPr>
        <w:jc w:val="both"/>
      </w:pPr>
      <w:r>
        <w:t>Pede deferimento.</w:t>
      </w:r>
    </w:p>
    <w:p w:rsidR="00000000" w:rsidRDefault="002E3926">
      <w:pPr>
        <w:jc w:val="both"/>
      </w:pPr>
    </w:p>
    <w:p w:rsidR="00000000" w:rsidRDefault="002E3926">
      <w:pPr>
        <w:jc w:val="both"/>
      </w:pPr>
      <w:r>
        <w:t>...., .... de .... de ....</w:t>
      </w:r>
    </w:p>
    <w:p w:rsidR="00000000" w:rsidRDefault="002E3926">
      <w:pPr>
        <w:jc w:val="both"/>
      </w:pPr>
    </w:p>
    <w:p w:rsidR="002E3926" w:rsidRDefault="002E3926">
      <w:pPr>
        <w:jc w:val="both"/>
      </w:pPr>
      <w:r>
        <w:t>Advogado OAB/...</w:t>
      </w:r>
    </w:p>
    <w:sectPr w:rsidR="002E392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3"/>
    <w:rsid w:val="002E3926"/>
    <w:rsid w:val="00B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ED0C-83AE-4132-978B-22925955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Duplicata transferida através de endosso. Autonomia e desvinculação do negócio jurídico. Possibilidade do protesto.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Duplicata transferida através de endosso. Autonomia e desvinculação do negócio jurídico. Possibilidade do protesto.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2016-06-03T14:48:00Z</dcterms:created>
  <dcterms:modified xsi:type="dcterms:W3CDTF">2016-06-03T14:48:00Z</dcterms:modified>
</cp:coreProperties>
</file>