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3A4A">
      <w:pPr>
        <w:shd w:val="pct5" w:color="auto" w:fill="auto"/>
        <w:jc w:val="both"/>
      </w:pPr>
      <w:bookmarkStart w:id="0" w:name="_GoBack"/>
      <w:r>
        <w:rPr>
          <w:b/>
        </w:rPr>
        <w:t>CAUTELAR DE SUSTAÇÃO DE PROTESTO COM PEDIDO DE LIMINAR</w:t>
      </w:r>
      <w:bookmarkEnd w:id="0"/>
    </w:p>
    <w:p w:rsidR="00000000" w:rsidRDefault="00763A4A">
      <w:pPr>
        <w:shd w:val="pct5" w:color="auto" w:fill="auto"/>
        <w:jc w:val="both"/>
      </w:pPr>
      <w:r>
        <w:t>Valores em desconformidade com os  valores reais. Protesto indevido e ininterrupto.</w:t>
      </w:r>
    </w:p>
    <w:p w:rsidR="00000000" w:rsidRDefault="00763A4A">
      <w:pPr>
        <w:jc w:val="both"/>
      </w:pPr>
    </w:p>
    <w:p w:rsidR="00000000" w:rsidRDefault="00763A4A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  <w:r>
        <w:t xml:space="preserve">............................., (qualificação),  pessoa jurídica de direito privado, sediada </w:t>
      </w:r>
      <w:r>
        <w:t xml:space="preserve">em ...., na Rua .... nº ...., inscrita no CGC/MF sob o nº ...., através de seu representante legal, por seus advogados (instrumento procuratório incluso), com endereço profissional na Rua .... nº...., onde recebe notificações e intimações, vem perante V. Exa propor: </w:t>
      </w: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  <w:r>
        <w:rPr>
          <w:b/>
        </w:rPr>
        <w:t>MEDIDA CAUTELAR DE SUSTAÇÃO DE PROTESTO COM PEDIDO DE LIMINAR</w:t>
      </w: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  <w:r>
        <w:t>em face de ......................................, (qualificação) pessoa jurídica de direito privado, sediada em ...., na Rua .... nº ...., inscrita no CGC/MF sob o nº ...., pela</w:t>
      </w:r>
      <w:r>
        <w:t>s razões de fato e de direito a seguir aduzidas.</w:t>
      </w: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  <w:r>
        <w:rPr>
          <w:b/>
        </w:rPr>
        <w:t>I - OS FATOS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1. A Autora é sociedade recentemente constituída, destinada à prestação de serviços médico-hospitalares.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Recentemente, entabulou contrato verbal com a Ré visando à compra de material hospitalar.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À época, a Ré acenou com vantagens e condições especiais de pagamento, logrando tornar-se fornecedora da Autora.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2. Entretanto e para surpresa da Autora, a Ré negou-se a cumprir o contrato em tela e exigiu valores abusivos, como pagamento.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Diante d</w:t>
      </w:r>
      <w:r>
        <w:t>a negativa da Autora, a Ré emitiu "duplicatas" a serem protestadas perante o ...., .... Ofícios de Protestos de Títulos. Trata-se dos títulos cujos números de distribuição seguem na relação anexada à presente.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A Autora nega existir dívida nos valores apontados pela Ré. Somente pode reputar que se trata de meio indevido de cobrança de valores inexigíveis.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3. Contudo, o título encontra-se em cartório, para ser lavrado o protesto. Conforme informações obtidas perante o próprio Cartório, os protestos estão pr</w:t>
      </w:r>
      <w:r>
        <w:t>evistos para o dia .... de .... de ....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Data venia, nada mais resta à Autora senão o recurso ao poder Judiciário.</w:t>
      </w: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  <w:r>
        <w:rPr>
          <w:b/>
        </w:rPr>
        <w:t>II - CABIMENTO DA CAUTELAR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4. Pacificou-se o entendimento de ser cabível medida cautelar para evitar concretização de protesto. Dentre tantos, pode-se invocar acórdão assim emendado, verbis: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"AÇÃO CAUTELAR INOMINADA, ANTECEDENTE À AÇÃO "PRINCIPAL" DE INEXIGIBILIDADE DE OBRIGAÇÕES CONTRATUAIS. SUSTAÇÃO DE PROTESTO DE NOTAS PROMISSÓRIAS, EMITIDAS EM PAGAMENTO DE FINANCIAMENTOS, FEITOS PELO BA</w:t>
      </w:r>
      <w:r>
        <w:t>NCO APELANTE EM FAVOR DA EMPRESA APELADA. ADMISSIBILIDADE E PROCEDÊNCIA DO PEDIDO."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"Coexistentes os requisitos do "Fumus Boni Juris" e do "Periculum in Mora", é admissível a cautelar inominada, com apoio no art. 798 do Código de Processo Civil, para sustar o protesto não obrigatório de cambiais, relacionadas com contratos de financiamento (que irão ser objeto de ação visando à declaração de inexegibilidade de determinadas obrigações); sendo procedente o respectivo pedido, se a matéria que se pretende disc</w:t>
      </w:r>
      <w:r>
        <w:t>utir, relativa à aplicação, ou não, à espécie, da teoria da imprevisão, é própria do âmbito da ação de conhecimento." (Ap. Civ. 1888/89, ac. 817 1ª C. Civ.).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Ressalta a posição do Tribunal no sentidos de reprimir condutas indevidas mediante a sustação do protesto cambial - como no presente caso, data venia.</w:t>
      </w:r>
    </w:p>
    <w:p w:rsidR="00000000" w:rsidRDefault="00763A4A">
      <w:pPr>
        <w:jc w:val="both"/>
      </w:pPr>
    </w:p>
    <w:p w:rsidR="00000000" w:rsidRDefault="00763A4A">
      <w:pPr>
        <w:jc w:val="both"/>
        <w:rPr>
          <w:b/>
        </w:rPr>
      </w:pPr>
    </w:p>
    <w:p w:rsidR="00000000" w:rsidRDefault="00763A4A">
      <w:pPr>
        <w:jc w:val="both"/>
      </w:pPr>
      <w:r>
        <w:rPr>
          <w:b/>
        </w:rPr>
        <w:t>III - A FATURAÇÃO A SER AJUIZADA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 xml:space="preserve"> 5. A autora ajuizará ação para, através de processo de conhecimento, declarar a extensão e conteúdo da situação jurídica existente entre as partes, inclusive para  d</w:t>
      </w:r>
      <w:r>
        <w:t>efinir quantias e prazos de pagamento.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5.1 Na lide principal, que deverá seguir o rito ordinário, a Autora provará a veracidade dos fatos imputados contra a Ré. Em procedimento compatível, mediante a produção de ampla atividade probante, resultará incontestável o direito da Autora.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O protesto de duplicata nos valores pretendidos pela Ré resultará em desembolso indevido de quantias relevantes, além de abalo creditício na praça.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lastRenderedPageBreak/>
        <w:t xml:space="preserve">5.2 Logo e devido à urgência do pedido ora ajuizado, a Autora pede venia para </w:t>
      </w:r>
      <w:r>
        <w:t>demonstrar a plausibilidade de seu direito - requisito da concessão da liminar.</w:t>
      </w: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  <w:r>
        <w:rPr>
          <w:b/>
        </w:rPr>
        <w:t>IV - A APARÊNCIA DE BOM DIREITO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6. Cabe destacar, primeiramente, que a urgência de que se reveste a situação impede que a Autora possa discorrer de forma mais minuciosa a ocorrência dos fatos.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No processo de conhecimento, sede adequada para tanto serão melhor delineados os argumentos.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7. As partes originalmente estipularam que o preço seria substancialmente menor que o expresso no título a ser protestado.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Como já se expôs,</w:t>
      </w:r>
      <w:r>
        <w:t xml:space="preserve"> as negociações estavam em curso quando a Autora foi surpreendida pela notificação do Cartório de Protestos.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A Autora prefere acreditar que o envio do título a protesto deva ser um equívoco, por parte da Ré. Todavia e com o devido respeito, não é de se descartar que tal medida da Ré consista em um meio de constrangimento (indevido - data venia) da Autora. A esse respeito, a Autora reporta-se ao ítem seguinte da presente peça.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8. "Concessa venia", a duplicata haveria de expressar o exato valor acordado ent</w:t>
      </w:r>
      <w:r>
        <w:t>re as partes. E isso não está ocorrendo - seja porque o valor constante dos títulos não corresponde ao originariamente estabelecido entre as partes, seja porquanto pendiam novas negociações que estavam fixando outros valores.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Enquanto título de crédito, a duplicata sujeita-se ao princípio do rigor formal e do estrito cumprimento da exigência legais.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Tanto mais porque a duplicata é título de crédito causal, vale dizer, sua emissão depende e se subordina aos termos exatos de um negócio jurídico específico.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Aplica-se a lição de WALDEMAR FERREIRA, citada e encapada por WALDIRIO BULGARELLI:</w:t>
      </w:r>
    </w:p>
    <w:p w:rsidR="00000000" w:rsidRDefault="00763A4A">
      <w:pPr>
        <w:jc w:val="both"/>
      </w:pPr>
      <w:r>
        <w:tab/>
      </w:r>
    </w:p>
    <w:p w:rsidR="00000000" w:rsidRDefault="00763A4A">
      <w:pPr>
        <w:jc w:val="both"/>
      </w:pPr>
      <w:r>
        <w:t>"... a duplicata ... exprime no conceito legal, contrato de compra e venda ...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 xml:space="preserve">Tem ela, em seu contexto, mercê de sua própria natureza, a indicação da causa operacional. Não se inclui, portanto, entre os títulos abstratos, </w:t>
      </w:r>
      <w:r>
        <w:lastRenderedPageBreak/>
        <w:t>válidos por si mesmos, mercê de seus requisitos formais ..." (Títulos de Crédito, atlas, 1985, pág. 343).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9. Portanto e não correspondendo aos termos do negócio originariamente celebrado pelas partes (</w:t>
      </w:r>
      <w:r>
        <w:t>nem aos da repactuação), que supostamente lhe serviria de base, a duplicata é inválida e inexigível - não podendo legitimamente ser protestada.</w:t>
      </w: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  <w:r>
        <w:rPr>
          <w:b/>
        </w:rPr>
        <w:t>V - O PROTESTO FACULTATIVO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10. Demais disso, trata-se do chamado "protesto facultativo".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Não se estabeleceu a cadeia de endossos, para o que seria imperioso o protesto a fim de garantir eventual direito de regresso.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Ao contrário, a relação envolve apenas emitente e sacador.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11. Assim, está descaracterizada eventual necessidade jurídica na lavratura do ato.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Em</w:t>
      </w:r>
      <w:r>
        <w:t xml:space="preserve"> verdade, a remessa dos títulos a protesto - ressalvada a hipótese de equívoco de preposto da Autora (o que não exclui  a ilegitimidade do ato) - revela expediente constrangedor, de coagir o "devedor" à composição do débito pelo valor que for apresentado.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Vislumbrando o protesto e seus efeitos daninhos, o devedor muitas vezes comparece em Cartório e paga, Não porque o pretenso credor tenha razão, mas simplesmente para afastar os malefícios que serão causados (publicação em listas etc.).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Desta forma, a rem</w:t>
      </w:r>
      <w:r>
        <w:t>essa da duplicata ilegítima a protesto configura verdadeira pressão indevida, meio indireto de cobrança de verbas que, pela via ordinária, seriam inexigíveis.</w:t>
      </w:r>
    </w:p>
    <w:p w:rsidR="00000000" w:rsidRDefault="00763A4A">
      <w:pPr>
        <w:jc w:val="both"/>
      </w:pPr>
    </w:p>
    <w:p w:rsidR="00000000" w:rsidRDefault="00763A4A">
      <w:pPr>
        <w:jc w:val="both"/>
      </w:pPr>
    </w:p>
    <w:p w:rsidR="00000000" w:rsidRDefault="00763A4A">
      <w:pPr>
        <w:jc w:val="both"/>
      </w:pPr>
      <w:r>
        <w:t>Dá-se à causa o valor R$ ....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Nestes Termos</w:t>
      </w:r>
    </w:p>
    <w:p w:rsidR="00000000" w:rsidRDefault="00763A4A">
      <w:pPr>
        <w:jc w:val="both"/>
      </w:pPr>
      <w:r>
        <w:t>Pede Deferimento.</w:t>
      </w:r>
    </w:p>
    <w:p w:rsidR="00000000" w:rsidRDefault="00763A4A">
      <w:pPr>
        <w:jc w:val="both"/>
      </w:pPr>
    </w:p>
    <w:p w:rsidR="00000000" w:rsidRDefault="00763A4A">
      <w:pPr>
        <w:jc w:val="both"/>
      </w:pPr>
      <w:r>
        <w:t>..................</w:t>
      </w:r>
    </w:p>
    <w:p w:rsidR="00763A4A" w:rsidRDefault="00763A4A">
      <w:pPr>
        <w:jc w:val="both"/>
      </w:pPr>
      <w:r>
        <w:t>Advogado OAB/...</w:t>
      </w:r>
    </w:p>
    <w:sectPr w:rsidR="00763A4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C6"/>
    <w:rsid w:val="00763A4A"/>
    <w:rsid w:val="00A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BA407-B5EC-44D9-AD4F-2C676EA3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Valores em desconformidade com os  valores reais. Protesto indevido e ininterrupto.</vt:lpstr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Valores em desconformidade com os  valores reais. Protesto indevido e ininterrupto.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2016-06-03T14:46:00Z</dcterms:created>
  <dcterms:modified xsi:type="dcterms:W3CDTF">2016-06-03T14:46:00Z</dcterms:modified>
</cp:coreProperties>
</file>