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928E" w14:textId="77777777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CONTESTAÇÃO BASEADA NA AÇÃO DE EXONERAÇÃO</w:t>
      </w:r>
      <w:r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FUNDAMENTADA NA MORTE DO MARIDO DA FIADORA</w:t>
      </w:r>
    </w:p>
    <w:p w14:paraId="5FC346C6" w14:textId="58066B88" w:rsidR="004B0B3C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  <w:r w:rsidRPr="009724E9">
        <w:rPr>
          <w:rFonts w:ascii="Arial" w:hAnsi="Arial" w:cs="Arial"/>
          <w:b/>
          <w:sz w:val="24"/>
          <w:szCs w:val="24"/>
        </w:rPr>
        <w:t>EXMO(A). SR(A). DR(A). JUIZ(A) DE DIREITO DA (...)</w:t>
      </w:r>
    </w:p>
    <w:p w14:paraId="095834EC" w14:textId="3B399006" w:rsid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2A56FF63" w14:textId="4255E6AF" w:rsid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747FA1DC" w14:textId="5F717067" w:rsid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1DF20672" w14:textId="68EE13E3" w:rsid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107DC874" w14:textId="447FCD93" w:rsid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75FE6C85" w14:textId="77777777" w:rsidR="009724E9" w:rsidRP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617EF710" w14:textId="3C962EA4" w:rsidR="004B0B3C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  <w:r w:rsidRPr="009724E9">
        <w:rPr>
          <w:rFonts w:ascii="Arial" w:hAnsi="Arial" w:cs="Arial"/>
          <w:b/>
          <w:sz w:val="24"/>
          <w:szCs w:val="24"/>
        </w:rPr>
        <w:t>PROCESSO N (...)</w:t>
      </w:r>
    </w:p>
    <w:p w14:paraId="68881B06" w14:textId="4F686AC5" w:rsid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73D4E6FC" w14:textId="20B3AF8A" w:rsid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28620432" w14:textId="1160AE0E" w:rsid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450211D9" w14:textId="77777777" w:rsidR="009724E9" w:rsidRP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43D299C4" w14:textId="49439179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(...), por seu procurador (documento 01</w:t>
      </w:r>
      <w:r w:rsidR="009724E9">
        <w:rPr>
          <w:rFonts w:ascii="Arial" w:hAnsi="Arial" w:cs="Arial"/>
          <w:sz w:val="24"/>
          <w:szCs w:val="24"/>
        </w:rPr>
        <w:t xml:space="preserve">), com escritório na Rua (...) Cidade, Estado... </w:t>
      </w:r>
      <w:r w:rsidRPr="004B0B3C">
        <w:rPr>
          <w:rFonts w:ascii="Arial" w:hAnsi="Arial" w:cs="Arial"/>
          <w:sz w:val="24"/>
          <w:szCs w:val="24"/>
        </w:rPr>
        <w:t>, onde recebe intimações, nos autos da ação de</w:t>
      </w:r>
      <w:r w:rsidR="009724E9">
        <w:rPr>
          <w:rFonts w:ascii="Arial" w:hAnsi="Arial" w:cs="Arial"/>
          <w:sz w:val="24"/>
          <w:szCs w:val="24"/>
        </w:rPr>
        <w:t xml:space="preserve">  </w:t>
      </w:r>
      <w:r w:rsidRPr="004B0B3C">
        <w:rPr>
          <w:rFonts w:ascii="Arial" w:hAnsi="Arial" w:cs="Arial"/>
          <w:sz w:val="24"/>
          <w:szCs w:val="24"/>
        </w:rPr>
        <w:t>exoneração de fiança que lhe move (...), vem, respeitosamente,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perante Vossa Excelência, apresentar sua:</w:t>
      </w:r>
    </w:p>
    <w:p w14:paraId="0161CE45" w14:textId="5C9C6617" w:rsidR="004B0B3C" w:rsidRDefault="009724E9" w:rsidP="009724E9">
      <w:pPr>
        <w:jc w:val="center"/>
        <w:rPr>
          <w:rFonts w:ascii="Arial" w:hAnsi="Arial" w:cs="Arial"/>
          <w:b/>
          <w:sz w:val="24"/>
          <w:szCs w:val="24"/>
        </w:rPr>
      </w:pPr>
      <w:r w:rsidRPr="009724E9">
        <w:rPr>
          <w:rFonts w:ascii="Arial" w:hAnsi="Arial" w:cs="Arial"/>
          <w:b/>
          <w:sz w:val="24"/>
          <w:szCs w:val="24"/>
        </w:rPr>
        <w:t>CONTESTAÇÃO</w:t>
      </w:r>
    </w:p>
    <w:p w14:paraId="77055865" w14:textId="77777777" w:rsidR="009724E9" w:rsidRPr="009724E9" w:rsidRDefault="009724E9" w:rsidP="009724E9">
      <w:pPr>
        <w:jc w:val="center"/>
        <w:rPr>
          <w:rFonts w:ascii="Arial" w:hAnsi="Arial" w:cs="Arial"/>
          <w:b/>
          <w:sz w:val="24"/>
          <w:szCs w:val="24"/>
        </w:rPr>
      </w:pPr>
    </w:p>
    <w:p w14:paraId="5CC5B02F" w14:textId="14E6F2F9" w:rsid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o que faz tempestivamente, com s</w:t>
      </w:r>
      <w:r w:rsidR="009724E9">
        <w:rPr>
          <w:rFonts w:ascii="Arial" w:hAnsi="Arial" w:cs="Arial"/>
          <w:sz w:val="24"/>
          <w:szCs w:val="24"/>
        </w:rPr>
        <w:t xml:space="preserve">upedâneo nos argumentos de fato </w:t>
      </w:r>
      <w:r w:rsidRPr="004B0B3C">
        <w:rPr>
          <w:rFonts w:ascii="Arial" w:hAnsi="Arial" w:cs="Arial"/>
          <w:sz w:val="24"/>
          <w:szCs w:val="24"/>
        </w:rPr>
        <w:t>e de direito que, a seguir, passa a aduzir:</w:t>
      </w:r>
    </w:p>
    <w:p w14:paraId="7B03ECA8" w14:textId="77777777" w:rsidR="009724E9" w:rsidRPr="004B0B3C" w:rsidRDefault="009724E9" w:rsidP="004B0B3C">
      <w:pPr>
        <w:jc w:val="both"/>
        <w:rPr>
          <w:rFonts w:ascii="Arial" w:hAnsi="Arial" w:cs="Arial"/>
          <w:sz w:val="24"/>
          <w:szCs w:val="24"/>
        </w:rPr>
      </w:pPr>
    </w:p>
    <w:p w14:paraId="2704D5ED" w14:textId="3E3CD470" w:rsidR="004B0B3C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  <w:r w:rsidRPr="009724E9">
        <w:rPr>
          <w:rFonts w:ascii="Arial" w:hAnsi="Arial" w:cs="Arial"/>
          <w:b/>
          <w:sz w:val="24"/>
          <w:szCs w:val="24"/>
        </w:rPr>
        <w:t>PRELIMINARMENTE</w:t>
      </w:r>
    </w:p>
    <w:p w14:paraId="3EAE9E0F" w14:textId="77777777" w:rsidR="009724E9" w:rsidRPr="009724E9" w:rsidRDefault="009724E9" w:rsidP="004B0B3C">
      <w:pPr>
        <w:jc w:val="both"/>
        <w:rPr>
          <w:rFonts w:ascii="Arial" w:hAnsi="Arial" w:cs="Arial"/>
          <w:b/>
          <w:sz w:val="24"/>
          <w:szCs w:val="24"/>
        </w:rPr>
      </w:pPr>
    </w:p>
    <w:p w14:paraId="7F8FB4F8" w14:textId="7113FEED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(</w:t>
      </w:r>
      <w:r w:rsidR="009724E9" w:rsidRPr="004B0B3C">
        <w:rPr>
          <w:rFonts w:ascii="Arial" w:hAnsi="Arial" w:cs="Arial"/>
          <w:sz w:val="24"/>
          <w:szCs w:val="24"/>
        </w:rPr>
        <w:t>Inexistência</w:t>
      </w:r>
      <w:r w:rsidRPr="004B0B3C">
        <w:rPr>
          <w:rFonts w:ascii="Arial" w:hAnsi="Arial" w:cs="Arial"/>
          <w:sz w:val="24"/>
          <w:szCs w:val="24"/>
        </w:rPr>
        <w:t xml:space="preserve"> do processo)</w:t>
      </w:r>
    </w:p>
    <w:p w14:paraId="7388B0A8" w14:textId="567525CC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 xml:space="preserve">Quanto à legitimidade passiva para a propositura da </w:t>
      </w:r>
      <w:r w:rsidR="009724E9">
        <w:rPr>
          <w:rFonts w:ascii="Arial" w:hAnsi="Arial" w:cs="Arial"/>
          <w:sz w:val="24"/>
          <w:szCs w:val="24"/>
        </w:rPr>
        <w:t xml:space="preserve">ação de </w:t>
      </w:r>
      <w:r w:rsidRPr="004B0B3C">
        <w:rPr>
          <w:rFonts w:ascii="Arial" w:hAnsi="Arial" w:cs="Arial"/>
          <w:sz w:val="24"/>
          <w:szCs w:val="24"/>
        </w:rPr>
        <w:t>exoneração de fiança, resta importante ressaltar que o locatário é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parte legítima, devendo integrar o polo passivo juntamente com o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locador em virtude dos mandamentos insculpidos nos artigos 115 do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Código de Processo Civil, e 40, IV, da Lei 8.245/1991.</w:t>
      </w:r>
    </w:p>
    <w:p w14:paraId="5979E1B4" w14:textId="45FC988E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Nem poderia ser diferente, vez que</w:t>
      </w:r>
      <w:r w:rsidR="009724E9">
        <w:rPr>
          <w:rFonts w:ascii="Arial" w:hAnsi="Arial" w:cs="Arial"/>
          <w:sz w:val="24"/>
          <w:szCs w:val="24"/>
        </w:rPr>
        <w:t xml:space="preserve"> eventual – embora improvável – </w:t>
      </w:r>
      <w:r w:rsidRPr="004B0B3C">
        <w:rPr>
          <w:rFonts w:ascii="Arial" w:hAnsi="Arial" w:cs="Arial"/>
          <w:sz w:val="24"/>
          <w:szCs w:val="24"/>
        </w:rPr>
        <w:t>exoneração atingirá também o locatário, que deve inexoravelmente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integrar o polo passivo da ação.</w:t>
      </w:r>
    </w:p>
    <w:p w14:paraId="231BD559" w14:textId="38B7D7D5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lastRenderedPageBreak/>
        <w:t xml:space="preserve">Segundo Tribunal de Alçada Civil de </w:t>
      </w:r>
      <w:r w:rsidR="009724E9">
        <w:rPr>
          <w:rFonts w:ascii="Arial" w:hAnsi="Arial" w:cs="Arial"/>
          <w:sz w:val="24"/>
          <w:szCs w:val="24"/>
        </w:rPr>
        <w:t xml:space="preserve">São Paulo. “Ação declaratória – </w:t>
      </w:r>
      <w:r w:rsidRPr="004B0B3C">
        <w:rPr>
          <w:rFonts w:ascii="Arial" w:hAnsi="Arial" w:cs="Arial"/>
          <w:sz w:val="24"/>
          <w:szCs w:val="24"/>
        </w:rPr>
        <w:t>legitimidade passiva. Locador e locatário. Fiança. Reconhecimento. O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artigo 47 do Código de Processo Civil [atual art. 115] contempla a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existência de litisconsórcio necessário entre o locador e o afiançado,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tendo em vista, ainda, o disposto no artigo 40, inciso IV, da Lei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8.245/1991” (Apel. s/ rev. nº 541.984 – 11ª Câm. – Rel. Juiz Melo Bueno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– j. em 15.03.1999 (quanto à exoneração de fiança). Referências: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Arnaldo Marmitt, Fiança Civil e Comercial. Aide, p. 227. Arts 47, do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Código de Processo Civil [atual art. 115], e 40 da Lei 8.245/1991. No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mesmo sentido (quanto à nulidade da fiança): AI nº 505.647 – 5ª Câm. –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rel. Juiz Francisco Thomaz – j. em 17.09.1997).</w:t>
      </w:r>
    </w:p>
    <w:p w14:paraId="32CDAE03" w14:textId="479B8494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Não foi isso que ocorreu no caso vertente, sendo mi</w:t>
      </w:r>
      <w:r w:rsidR="009724E9">
        <w:rPr>
          <w:rFonts w:ascii="Arial" w:hAnsi="Arial" w:cs="Arial"/>
          <w:sz w:val="24"/>
          <w:szCs w:val="24"/>
        </w:rPr>
        <w:t xml:space="preserve">ster observar </w:t>
      </w:r>
      <w:r w:rsidRPr="004B0B3C">
        <w:rPr>
          <w:rFonts w:ascii="Arial" w:hAnsi="Arial" w:cs="Arial"/>
          <w:sz w:val="24"/>
          <w:szCs w:val="24"/>
        </w:rPr>
        <w:t>que a ação foi proposta somente em face da locadora, não da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locatária, não sendo suficiente sua simples ciência, como requerido.</w:t>
      </w:r>
    </w:p>
    <w:p w14:paraId="36677C07" w14:textId="0841AF0C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No entanto, qual o efeito de a fiador</w:t>
      </w:r>
      <w:r w:rsidR="009724E9">
        <w:rPr>
          <w:rFonts w:ascii="Arial" w:hAnsi="Arial" w:cs="Arial"/>
          <w:sz w:val="24"/>
          <w:szCs w:val="24"/>
        </w:rPr>
        <w:t xml:space="preserve">a, autora da ação, não incluir, </w:t>
      </w:r>
      <w:r w:rsidRPr="004B0B3C">
        <w:rPr>
          <w:rFonts w:ascii="Arial" w:hAnsi="Arial" w:cs="Arial"/>
          <w:sz w:val="24"/>
          <w:szCs w:val="24"/>
        </w:rPr>
        <w:t>na ação de exoneração, o locador e o locatário, propondo a ação,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como no caso, somente em face da locadora?</w:t>
      </w:r>
    </w:p>
    <w:p w14:paraId="05F9413C" w14:textId="708F5D4C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A resposta nos dá Luiz Rodrigues</w:t>
      </w:r>
      <w:r w:rsidR="009724E9">
        <w:rPr>
          <w:rFonts w:ascii="Arial" w:hAnsi="Arial" w:cs="Arial"/>
          <w:sz w:val="24"/>
          <w:szCs w:val="24"/>
        </w:rPr>
        <w:t xml:space="preserve"> Wambier, Flávio Renato Correia </w:t>
      </w:r>
      <w:r w:rsidRPr="004B0B3C">
        <w:rPr>
          <w:rFonts w:ascii="Arial" w:hAnsi="Arial" w:cs="Arial"/>
          <w:sz w:val="24"/>
          <w:szCs w:val="24"/>
        </w:rPr>
        <w:t>de Almeida e Eduardo Talamini. Segundo eles, a sentença que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exonerar o fiador será inexistente, vez que proferida em processo que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igualmente inexistiu, na medida em que faltou pressuposto processual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de existência (a citação de todos que deveriam ter sido citados).</w:t>
      </w:r>
    </w:p>
    <w:p w14:paraId="16F14CDE" w14:textId="0A22D789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 xml:space="preserve">Conseguintemente, sequer haverá </w:t>
      </w:r>
      <w:r w:rsidR="009724E9">
        <w:rPr>
          <w:rFonts w:ascii="Arial" w:hAnsi="Arial" w:cs="Arial"/>
          <w:sz w:val="24"/>
          <w:szCs w:val="24"/>
        </w:rPr>
        <w:t xml:space="preserve">necessidade de ação rescisória, </w:t>
      </w:r>
      <w:r w:rsidRPr="004B0B3C">
        <w:rPr>
          <w:rFonts w:ascii="Arial" w:hAnsi="Arial" w:cs="Arial"/>
          <w:sz w:val="24"/>
          <w:szCs w:val="24"/>
        </w:rPr>
        <w:t>vez que não se rescinde o que não existe, sendo de rigor a extinção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do processo sem resolução de mérito, nos termos do art. 485, IV, do</w:t>
      </w:r>
      <w:r w:rsidR="009724E9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Código de Processo Civil.</w:t>
      </w:r>
    </w:p>
    <w:p w14:paraId="421EACA0" w14:textId="77777777" w:rsidR="004B0B3C" w:rsidRPr="009724E9" w:rsidRDefault="004B0B3C" w:rsidP="004B0B3C">
      <w:pPr>
        <w:jc w:val="both"/>
        <w:rPr>
          <w:rFonts w:ascii="Arial" w:hAnsi="Arial" w:cs="Arial"/>
          <w:b/>
          <w:sz w:val="24"/>
          <w:szCs w:val="24"/>
        </w:rPr>
      </w:pPr>
      <w:r w:rsidRPr="009724E9">
        <w:rPr>
          <w:rFonts w:ascii="Arial" w:hAnsi="Arial" w:cs="Arial"/>
          <w:b/>
          <w:sz w:val="24"/>
          <w:szCs w:val="24"/>
        </w:rPr>
        <w:t>Mérito</w:t>
      </w:r>
    </w:p>
    <w:p w14:paraId="5303BC3F" w14:textId="1045295F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a) Falecimento de um dos fiadores</w:t>
      </w:r>
      <w:r w:rsidR="00664873">
        <w:rPr>
          <w:rFonts w:ascii="Arial" w:hAnsi="Arial" w:cs="Arial"/>
          <w:sz w:val="24"/>
          <w:szCs w:val="24"/>
        </w:rPr>
        <w:t xml:space="preserve"> – solidariedade que resulta n </w:t>
      </w:r>
      <w:r w:rsidRPr="004B0B3C">
        <w:rPr>
          <w:rFonts w:ascii="Arial" w:hAnsi="Arial" w:cs="Arial"/>
          <w:sz w:val="24"/>
          <w:szCs w:val="24"/>
        </w:rPr>
        <w:t>responsabilidade do remanescente</w:t>
      </w:r>
    </w:p>
    <w:p w14:paraId="4730F5C2" w14:textId="1745662A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Convém verificar que o contrato (documen</w:t>
      </w:r>
      <w:r w:rsidR="00664873">
        <w:rPr>
          <w:rFonts w:ascii="Arial" w:hAnsi="Arial" w:cs="Arial"/>
          <w:sz w:val="24"/>
          <w:szCs w:val="24"/>
        </w:rPr>
        <w:t xml:space="preserve">to 02) estabeleceu  </w:t>
      </w:r>
      <w:r w:rsidRPr="004B0B3C">
        <w:rPr>
          <w:rFonts w:ascii="Arial" w:hAnsi="Arial" w:cs="Arial"/>
          <w:sz w:val="24"/>
          <w:szCs w:val="24"/>
        </w:rPr>
        <w:t>solidariedade passiva entre a locatári</w:t>
      </w:r>
      <w:r w:rsidR="00664873">
        <w:rPr>
          <w:rFonts w:ascii="Arial" w:hAnsi="Arial" w:cs="Arial"/>
          <w:sz w:val="24"/>
          <w:szCs w:val="24"/>
        </w:rPr>
        <w:t xml:space="preserve">a e a autora e seu marido, este </w:t>
      </w:r>
      <w:r w:rsidRPr="004B0B3C">
        <w:rPr>
          <w:rFonts w:ascii="Arial" w:hAnsi="Arial" w:cs="Arial"/>
          <w:sz w:val="24"/>
          <w:szCs w:val="24"/>
        </w:rPr>
        <w:t>dois últimos fiadores do contrato de l</w:t>
      </w:r>
      <w:r w:rsidR="00664873">
        <w:rPr>
          <w:rFonts w:ascii="Arial" w:hAnsi="Arial" w:cs="Arial"/>
          <w:sz w:val="24"/>
          <w:szCs w:val="24"/>
        </w:rPr>
        <w:t xml:space="preserve">ocação, inferência que se extra </w:t>
      </w:r>
      <w:r w:rsidRPr="004B0B3C">
        <w:rPr>
          <w:rFonts w:ascii="Arial" w:hAnsi="Arial" w:cs="Arial"/>
          <w:sz w:val="24"/>
          <w:szCs w:val="24"/>
        </w:rPr>
        <w:t>da cláusula 12.</w:t>
      </w:r>
    </w:p>
    <w:p w14:paraId="6DFFF456" w14:textId="6BE9022F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Portanto, Nobre julgador, na c</w:t>
      </w:r>
      <w:r w:rsidR="00664873">
        <w:rPr>
          <w:rFonts w:ascii="Arial" w:hAnsi="Arial" w:cs="Arial"/>
          <w:sz w:val="24"/>
          <w:szCs w:val="24"/>
        </w:rPr>
        <w:t xml:space="preserve">láusula 12 do contrato entre a </w:t>
      </w:r>
      <w:r w:rsidRPr="004B0B3C">
        <w:rPr>
          <w:rFonts w:ascii="Arial" w:hAnsi="Arial" w:cs="Arial"/>
          <w:sz w:val="24"/>
          <w:szCs w:val="24"/>
        </w:rPr>
        <w:t>partes, a fiadora, ora autora, obrigo</w:t>
      </w:r>
      <w:r w:rsidR="00664873">
        <w:rPr>
          <w:rFonts w:ascii="Arial" w:hAnsi="Arial" w:cs="Arial"/>
          <w:sz w:val="24"/>
          <w:szCs w:val="24"/>
        </w:rPr>
        <w:t xml:space="preserve">u-se, juntamente com seu marido </w:t>
      </w:r>
      <w:r w:rsidRPr="004B0B3C">
        <w:rPr>
          <w:rFonts w:ascii="Arial" w:hAnsi="Arial" w:cs="Arial"/>
          <w:sz w:val="24"/>
          <w:szCs w:val="24"/>
        </w:rPr>
        <w:t>solidariamente, pelas obrigações contratuais da afiançada.</w:t>
      </w:r>
    </w:p>
    <w:p w14:paraId="2AD96307" w14:textId="04E84E0A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 xml:space="preserve">Mesmo que o contrato não </w:t>
      </w:r>
      <w:r w:rsidR="00664873">
        <w:rPr>
          <w:rFonts w:ascii="Arial" w:hAnsi="Arial" w:cs="Arial"/>
          <w:sz w:val="24"/>
          <w:szCs w:val="24"/>
        </w:rPr>
        <w:t xml:space="preserve">fosse expresso nesse sentido,  </w:t>
      </w:r>
      <w:r w:rsidRPr="004B0B3C">
        <w:rPr>
          <w:rFonts w:ascii="Arial" w:hAnsi="Arial" w:cs="Arial"/>
          <w:sz w:val="24"/>
          <w:szCs w:val="24"/>
        </w:rPr>
        <w:t>conclusão seria extraída do art. 829, do Código Civil, segundo o qual:</w:t>
      </w:r>
    </w:p>
    <w:p w14:paraId="43108B81" w14:textId="355E0036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“A fiança conjuntamente prestada</w:t>
      </w:r>
      <w:r w:rsidR="00664873">
        <w:rPr>
          <w:rFonts w:ascii="Arial" w:hAnsi="Arial" w:cs="Arial"/>
          <w:sz w:val="24"/>
          <w:szCs w:val="24"/>
        </w:rPr>
        <w:t xml:space="preserve"> a um só débito por mais de um </w:t>
      </w:r>
      <w:r w:rsidRPr="004B0B3C">
        <w:rPr>
          <w:rFonts w:ascii="Arial" w:hAnsi="Arial" w:cs="Arial"/>
          <w:sz w:val="24"/>
          <w:szCs w:val="24"/>
        </w:rPr>
        <w:t>pessoa importa o compromisso de solidariedade entre elas, se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declaradamente não se reservarem o benefício de divisão.”</w:t>
      </w:r>
    </w:p>
    <w:p w14:paraId="6CC4B4BE" w14:textId="77777777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Nesse sentido, é remansosa a jurisprudência:</w:t>
      </w:r>
    </w:p>
    <w:p w14:paraId="5B8EFDB7" w14:textId="0679D881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lastRenderedPageBreak/>
        <w:t>Tribunal de Justiça de São Paulo. “Apelação Cível. Interposição contra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sentença que julgou parcialmente procedentes embargos à execução.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Contrato de locação. Fiança. Morte de um dos fiadores. Subsistência da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fiança em relação ao cônjuge supérstite, também signatário do pacto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locatício. Inexistência de nulidade da garantia. Sentença mantida”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(Apelação 0019371-64.2011.8.26.0001 – Relator: Mario A. Silveira –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Comarca: São Paulo – Órgão julgador: 33ª Câmara de Direito Privado –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data do julgamento: 15.07.2013 – Data de registro: 15.07.2013).</w:t>
      </w:r>
    </w:p>
    <w:p w14:paraId="2CF22E85" w14:textId="5E4B92C9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b) Exoneração</w:t>
      </w:r>
      <w:r w:rsidR="00664873">
        <w:rPr>
          <w:rFonts w:ascii="Arial" w:hAnsi="Arial" w:cs="Arial"/>
          <w:sz w:val="24"/>
          <w:szCs w:val="24"/>
        </w:rPr>
        <w:t xml:space="preserve"> da faculdade de pedir renúncia </w:t>
      </w:r>
      <w:r w:rsidRPr="004B0B3C">
        <w:rPr>
          <w:rFonts w:ascii="Arial" w:hAnsi="Arial" w:cs="Arial"/>
          <w:sz w:val="24"/>
          <w:szCs w:val="24"/>
        </w:rPr>
        <w:t>(cláusula 12 do contrato)</w:t>
      </w:r>
    </w:p>
    <w:p w14:paraId="1D3689D0" w14:textId="45BA4739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Alega a autora que “constituiu</w:t>
      </w:r>
      <w:r w:rsidR="00664873">
        <w:rPr>
          <w:rFonts w:ascii="Arial" w:hAnsi="Arial" w:cs="Arial"/>
          <w:sz w:val="24"/>
          <w:szCs w:val="24"/>
        </w:rPr>
        <w:t xml:space="preserve"> a requerida em mora” (sic). Na </w:t>
      </w:r>
      <w:r w:rsidRPr="004B0B3C">
        <w:rPr>
          <w:rFonts w:ascii="Arial" w:hAnsi="Arial" w:cs="Arial"/>
          <w:sz w:val="24"/>
          <w:szCs w:val="24"/>
        </w:rPr>
        <w:t>verdade, a notificação levada a efeito não teve qualquer consequência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jurídica e, demais disso, a locadora, ora requerida, logrou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contra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notificar a requerente (documento 03).</w:t>
      </w:r>
    </w:p>
    <w:p w14:paraId="786E6923" w14:textId="0B2F71E6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De qualquer forma, ao revés do qu</w:t>
      </w:r>
      <w:r w:rsidR="00664873">
        <w:rPr>
          <w:rFonts w:ascii="Arial" w:hAnsi="Arial" w:cs="Arial"/>
          <w:sz w:val="24"/>
          <w:szCs w:val="24"/>
        </w:rPr>
        <w:t xml:space="preserve">e menciona a petição inicial, o </w:t>
      </w:r>
      <w:r w:rsidRPr="004B0B3C">
        <w:rPr>
          <w:rFonts w:ascii="Arial" w:hAnsi="Arial" w:cs="Arial"/>
          <w:sz w:val="24"/>
          <w:szCs w:val="24"/>
        </w:rPr>
        <w:t>contrato expressamente estabeleceu renúncia à faculdade de a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fiadora pedir exoneração da fiança, na exata medida em que previu a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fiança até a efetiva entrega das chaves:</w:t>
      </w:r>
    </w:p>
    <w:p w14:paraId="2FA234FC" w14:textId="3AD87948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“Cláusula 12. Assina também est</w:t>
      </w:r>
      <w:r w:rsidR="00664873">
        <w:rPr>
          <w:rFonts w:ascii="Arial" w:hAnsi="Arial" w:cs="Arial"/>
          <w:sz w:val="24"/>
          <w:szCs w:val="24"/>
        </w:rPr>
        <w:t xml:space="preserve">e contrato solidariamente com o </w:t>
      </w:r>
      <w:r w:rsidRPr="004B0B3C">
        <w:rPr>
          <w:rFonts w:ascii="Arial" w:hAnsi="Arial" w:cs="Arial"/>
          <w:sz w:val="24"/>
          <w:szCs w:val="24"/>
        </w:rPr>
        <w:t>locatário por todas as obrigações aqui exaradas, (...), brasileiro, casado,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portador do RG (...), e sua esposa, (...), portadora do RG. (...), ambos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inscritos no CPF (...), residentes à (...), cuja responsabilidade subsistirá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até a entrega, real e efetiva das chaves do imóvel locado.”</w:t>
      </w:r>
    </w:p>
    <w:p w14:paraId="21000BD2" w14:textId="0942491C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A disposição contratual, livremente c</w:t>
      </w:r>
      <w:r w:rsidR="00664873">
        <w:rPr>
          <w:rFonts w:ascii="Arial" w:hAnsi="Arial" w:cs="Arial"/>
          <w:sz w:val="24"/>
          <w:szCs w:val="24"/>
        </w:rPr>
        <w:t xml:space="preserve">elebrada pelas partes (cláusula </w:t>
      </w:r>
      <w:r w:rsidRPr="004B0B3C">
        <w:rPr>
          <w:rFonts w:ascii="Arial" w:hAnsi="Arial" w:cs="Arial"/>
          <w:sz w:val="24"/>
          <w:szCs w:val="24"/>
        </w:rPr>
        <w:t>12 do contrato), responsabiliza o fiador até a efetiva entrega das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chaves. Conseguintemente, implica em renúncia ao direito de pedir a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vertente exoneração da fiança. Por essa simples razão, o presente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pedido deve ser repelido por Vossa Excelência.</w:t>
      </w:r>
    </w:p>
    <w:p w14:paraId="5C2DA760" w14:textId="0C4962C4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 xml:space="preserve">A fiadora solidária, ora requerente, não pode descumprir </w:t>
      </w:r>
      <w:r w:rsidR="00664873">
        <w:rPr>
          <w:rFonts w:ascii="Arial" w:hAnsi="Arial" w:cs="Arial"/>
          <w:sz w:val="24"/>
          <w:szCs w:val="24"/>
        </w:rPr>
        <w:t xml:space="preserve">o que </w:t>
      </w:r>
      <w:r w:rsidRPr="004B0B3C">
        <w:rPr>
          <w:rFonts w:ascii="Arial" w:hAnsi="Arial" w:cs="Arial"/>
          <w:sz w:val="24"/>
          <w:szCs w:val="24"/>
        </w:rPr>
        <w:t>avençou, ou seja, se responsabilizar até a efetiva entrega das chaves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(pacta sunt servanda).</w:t>
      </w:r>
    </w:p>
    <w:p w14:paraId="5E7AE7B6" w14:textId="2A6C515E" w:rsidR="004B0B3C" w:rsidRPr="00664873" w:rsidRDefault="00664873" w:rsidP="004B0B3C">
      <w:pPr>
        <w:jc w:val="both"/>
        <w:rPr>
          <w:rFonts w:ascii="Arial" w:hAnsi="Arial" w:cs="Arial"/>
          <w:b/>
          <w:sz w:val="24"/>
          <w:szCs w:val="24"/>
        </w:rPr>
      </w:pPr>
      <w:r w:rsidRPr="00664873">
        <w:rPr>
          <w:rFonts w:ascii="Arial" w:hAnsi="Arial" w:cs="Arial"/>
          <w:b/>
          <w:sz w:val="24"/>
          <w:szCs w:val="24"/>
        </w:rPr>
        <w:t>PEDIDO</w:t>
      </w:r>
    </w:p>
    <w:p w14:paraId="782B591D" w14:textId="3D4FA366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Pelo exposto, requer seja acolh</w:t>
      </w:r>
      <w:r w:rsidR="00664873">
        <w:rPr>
          <w:rFonts w:ascii="Arial" w:hAnsi="Arial" w:cs="Arial"/>
          <w:sz w:val="24"/>
          <w:szCs w:val="24"/>
        </w:rPr>
        <w:t xml:space="preserve">ida a preliminar de extinção do </w:t>
      </w:r>
      <w:r w:rsidRPr="004B0B3C">
        <w:rPr>
          <w:rFonts w:ascii="Arial" w:hAnsi="Arial" w:cs="Arial"/>
          <w:sz w:val="24"/>
          <w:szCs w:val="24"/>
        </w:rPr>
        <w:t>processo em virtude do reconhecimento de sua inexistência e, se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assim não entender Vossa Excelência, que seja a presente ação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julgada totalmente improcedente, condenando a autora ao pagamento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de custas e honorários advocatícios que Vossa Excelência houver por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bem arbitrar, assim como demais ônus da sucumbência.</w:t>
      </w:r>
    </w:p>
    <w:p w14:paraId="3206A86B" w14:textId="77777777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Aclarando o pedido requer-se:</w:t>
      </w:r>
    </w:p>
    <w:p w14:paraId="1F3375CD" w14:textId="02860D4B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 xml:space="preserve">Preliminarmente, reconhecimento </w:t>
      </w:r>
      <w:r w:rsidR="00664873">
        <w:rPr>
          <w:rFonts w:ascii="Arial" w:hAnsi="Arial" w:cs="Arial"/>
          <w:sz w:val="24"/>
          <w:szCs w:val="24"/>
        </w:rPr>
        <w:t xml:space="preserve">de inexistência do processo por </w:t>
      </w:r>
      <w:r w:rsidRPr="004B0B3C">
        <w:rPr>
          <w:rFonts w:ascii="Arial" w:hAnsi="Arial" w:cs="Arial"/>
          <w:sz w:val="24"/>
          <w:szCs w:val="24"/>
        </w:rPr>
        <w:t>ausência de formação de litisconsórcio necessário e extinção do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processo sem resolução de mérito com fundamento nos artigos 115 e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485, VI, do Código de Processo Civil e art. 40, IV da Lei 8.245/1991;</w:t>
      </w:r>
    </w:p>
    <w:p w14:paraId="143B0A9F" w14:textId="77777777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lastRenderedPageBreak/>
        <w:t>Ou, caso a preliminar não seja acatada, no mérito:</w:t>
      </w:r>
    </w:p>
    <w:p w14:paraId="0EC6C4A5" w14:textId="6F39799C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a) o julgamento da total impro</w:t>
      </w:r>
      <w:r w:rsidR="00664873">
        <w:rPr>
          <w:rFonts w:ascii="Arial" w:hAnsi="Arial" w:cs="Arial"/>
          <w:sz w:val="24"/>
          <w:szCs w:val="24"/>
        </w:rPr>
        <w:t xml:space="preserve">cedência do pedido, em razão do </w:t>
      </w:r>
      <w:r w:rsidRPr="004B0B3C">
        <w:rPr>
          <w:rFonts w:ascii="Arial" w:hAnsi="Arial" w:cs="Arial"/>
          <w:sz w:val="24"/>
          <w:szCs w:val="24"/>
        </w:rPr>
        <w:t>contrato prever, expressamente, a responsabilidade da fiadora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solidária até a entrega das chaves, o que ainda não ocorreu;</w:t>
      </w:r>
    </w:p>
    <w:p w14:paraId="2871D94B" w14:textId="43EF5796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b) a condenação da autora no</w:t>
      </w:r>
      <w:r w:rsidR="00664873">
        <w:rPr>
          <w:rFonts w:ascii="Arial" w:hAnsi="Arial" w:cs="Arial"/>
          <w:sz w:val="24"/>
          <w:szCs w:val="24"/>
        </w:rPr>
        <w:t xml:space="preserve">s ônus de sucumbência, custas e </w:t>
      </w:r>
      <w:r w:rsidRPr="004B0B3C">
        <w:rPr>
          <w:rFonts w:ascii="Arial" w:hAnsi="Arial" w:cs="Arial"/>
          <w:sz w:val="24"/>
          <w:szCs w:val="24"/>
        </w:rPr>
        <w:t>honorários de advogado que Vossa Excelência houver por bem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arbitrar.</w:t>
      </w:r>
    </w:p>
    <w:p w14:paraId="32A9D7A1" w14:textId="2631BCB6" w:rsidR="004B0B3C" w:rsidRPr="00664873" w:rsidRDefault="00664873" w:rsidP="004B0B3C">
      <w:pPr>
        <w:jc w:val="both"/>
        <w:rPr>
          <w:rFonts w:ascii="Arial" w:hAnsi="Arial" w:cs="Arial"/>
          <w:b/>
          <w:sz w:val="24"/>
          <w:szCs w:val="24"/>
        </w:rPr>
      </w:pPr>
      <w:r w:rsidRPr="00664873">
        <w:rPr>
          <w:rFonts w:ascii="Arial" w:hAnsi="Arial" w:cs="Arial"/>
          <w:b/>
          <w:sz w:val="24"/>
          <w:szCs w:val="24"/>
        </w:rPr>
        <w:t>PROVAS</w:t>
      </w:r>
    </w:p>
    <w:p w14:paraId="7703ED33" w14:textId="7E5F653C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Requer provar o alegado por todos</w:t>
      </w:r>
      <w:r w:rsidR="00664873">
        <w:rPr>
          <w:rFonts w:ascii="Arial" w:hAnsi="Arial" w:cs="Arial"/>
          <w:sz w:val="24"/>
          <w:szCs w:val="24"/>
        </w:rPr>
        <w:t xml:space="preserve"> os meios em direito admitidos, </w:t>
      </w:r>
      <w:r w:rsidRPr="004B0B3C">
        <w:rPr>
          <w:rFonts w:ascii="Arial" w:hAnsi="Arial" w:cs="Arial"/>
          <w:sz w:val="24"/>
          <w:szCs w:val="24"/>
        </w:rPr>
        <w:t>especialmente pela produção de prova documental, e oitiva de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testemunhas, depoimento pessoal da autora sob pena de confissão se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não comparecer ou, comparecendo, se negar a depor (Código de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Processo Civil, art. 385, § 1º).</w:t>
      </w:r>
    </w:p>
    <w:p w14:paraId="08C1D701" w14:textId="139D426D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Cumpridas as necessárias formalida</w:t>
      </w:r>
      <w:r w:rsidR="00664873">
        <w:rPr>
          <w:rFonts w:ascii="Arial" w:hAnsi="Arial" w:cs="Arial"/>
          <w:sz w:val="24"/>
          <w:szCs w:val="24"/>
        </w:rPr>
        <w:t xml:space="preserve">des legais, deve a presente ser </w:t>
      </w:r>
      <w:r w:rsidRPr="004B0B3C">
        <w:rPr>
          <w:rFonts w:ascii="Arial" w:hAnsi="Arial" w:cs="Arial"/>
          <w:sz w:val="24"/>
          <w:szCs w:val="24"/>
        </w:rPr>
        <w:t>recebida e juntada aos autos, renovado o processo nos termos da</w:t>
      </w:r>
      <w:r w:rsidR="00664873">
        <w:rPr>
          <w:rFonts w:ascii="Arial" w:hAnsi="Arial" w:cs="Arial"/>
          <w:sz w:val="24"/>
          <w:szCs w:val="24"/>
        </w:rPr>
        <w:t xml:space="preserve"> </w:t>
      </w:r>
      <w:r w:rsidRPr="004B0B3C">
        <w:rPr>
          <w:rFonts w:ascii="Arial" w:hAnsi="Arial" w:cs="Arial"/>
          <w:sz w:val="24"/>
          <w:szCs w:val="24"/>
        </w:rPr>
        <w:t>preliminar, ou, no mérito, rejeitado o pedido.</w:t>
      </w:r>
    </w:p>
    <w:p w14:paraId="0360F35A" w14:textId="77777777" w:rsidR="00664873" w:rsidRDefault="00664873" w:rsidP="004B0B3C">
      <w:pPr>
        <w:jc w:val="both"/>
        <w:rPr>
          <w:rFonts w:ascii="Arial" w:hAnsi="Arial" w:cs="Arial"/>
          <w:sz w:val="24"/>
          <w:szCs w:val="24"/>
        </w:rPr>
      </w:pPr>
    </w:p>
    <w:p w14:paraId="0F61F092" w14:textId="130A0B52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Termos em que,</w:t>
      </w:r>
    </w:p>
    <w:p w14:paraId="3B56D526" w14:textId="77777777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Pede deferimento.</w:t>
      </w:r>
    </w:p>
    <w:p w14:paraId="5DBD814D" w14:textId="77777777" w:rsidR="00664873" w:rsidRDefault="00664873" w:rsidP="004B0B3C">
      <w:pPr>
        <w:jc w:val="both"/>
        <w:rPr>
          <w:rFonts w:ascii="Arial" w:hAnsi="Arial" w:cs="Arial"/>
          <w:sz w:val="24"/>
          <w:szCs w:val="24"/>
        </w:rPr>
      </w:pPr>
    </w:p>
    <w:p w14:paraId="0D3BF0EB" w14:textId="3FBA00CD" w:rsidR="004B0B3C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0B3C">
        <w:rPr>
          <w:rFonts w:ascii="Arial" w:hAnsi="Arial" w:cs="Arial"/>
          <w:sz w:val="24"/>
          <w:szCs w:val="24"/>
        </w:rPr>
        <w:t>Data</w:t>
      </w:r>
    </w:p>
    <w:p w14:paraId="4F96203E" w14:textId="77777777" w:rsidR="002519C8" w:rsidRPr="004B0B3C" w:rsidRDefault="004B0B3C" w:rsidP="004B0B3C">
      <w:pPr>
        <w:jc w:val="both"/>
        <w:rPr>
          <w:rFonts w:ascii="Arial" w:hAnsi="Arial" w:cs="Arial"/>
          <w:sz w:val="24"/>
          <w:szCs w:val="24"/>
        </w:rPr>
      </w:pPr>
      <w:r w:rsidRPr="004B0B3C">
        <w:rPr>
          <w:rFonts w:ascii="Arial" w:hAnsi="Arial" w:cs="Arial"/>
          <w:sz w:val="24"/>
          <w:szCs w:val="24"/>
        </w:rPr>
        <w:t>Advogado (OAB)</w:t>
      </w:r>
    </w:p>
    <w:sectPr w:rsidR="002519C8" w:rsidRPr="004B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3C"/>
    <w:rsid w:val="002A4B8F"/>
    <w:rsid w:val="003F6E55"/>
    <w:rsid w:val="004B0B3C"/>
    <w:rsid w:val="00664873"/>
    <w:rsid w:val="009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AAF2"/>
  <w15:chartTrackingRefBased/>
  <w15:docId w15:val="{D8980291-74AC-4626-82E5-5E080FC2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2016-06-10T19:36:00Z</dcterms:created>
  <dcterms:modified xsi:type="dcterms:W3CDTF">2016-06-10T19:54:00Z</dcterms:modified>
</cp:coreProperties>
</file>