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C94C" w14:textId="1487E49C" w:rsidR="002519C8" w:rsidRPr="00F62A25" w:rsidRDefault="009D0C26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INTERDIÇÃO</w:t>
      </w:r>
    </w:p>
    <w:p w14:paraId="66C87122" w14:textId="1AD1313D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2A25">
        <w:rPr>
          <w:rFonts w:ascii="Arial" w:hAnsi="Arial" w:cs="Arial"/>
          <w:b/>
          <w:sz w:val="24"/>
          <w:szCs w:val="24"/>
        </w:rPr>
        <w:t>EXMO(A). SR(A). DR(A). JUIZ DE DIREITO DA (...)</w:t>
      </w:r>
    </w:p>
    <w:p w14:paraId="665AB5CB" w14:textId="56B06F88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9B3AB2B" w14:textId="38CE2919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80B8590" w14:textId="4D0FCB37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1F3D804" w14:textId="32B305E5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8F5E029" w14:textId="2BA540B0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DAF77D3" w14:textId="4F94DC54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CD553F7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54C6DD2" w14:textId="2E6B49B3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(...), vem, respeitosamente, per</w:t>
      </w:r>
      <w:r>
        <w:rPr>
          <w:rFonts w:ascii="Arial" w:hAnsi="Arial" w:cs="Arial"/>
          <w:sz w:val="24"/>
          <w:szCs w:val="24"/>
        </w:rPr>
        <w:t xml:space="preserve">ante Vossa Excelência, por seus </w:t>
      </w:r>
      <w:r w:rsidRPr="00F62A25">
        <w:rPr>
          <w:rFonts w:ascii="Arial" w:hAnsi="Arial" w:cs="Arial"/>
          <w:sz w:val="24"/>
          <w:szCs w:val="24"/>
        </w:rPr>
        <w:t>advogados (documento 1), pelo proced</w:t>
      </w:r>
      <w:r>
        <w:rPr>
          <w:rFonts w:ascii="Arial" w:hAnsi="Arial" w:cs="Arial"/>
          <w:sz w:val="24"/>
          <w:szCs w:val="24"/>
        </w:rPr>
        <w:t xml:space="preserve">imento de Jurisdição Voluntária </w:t>
      </w:r>
      <w:r w:rsidRPr="00F62A25">
        <w:rPr>
          <w:rFonts w:ascii="Arial" w:hAnsi="Arial" w:cs="Arial"/>
          <w:sz w:val="24"/>
          <w:szCs w:val="24"/>
        </w:rPr>
        <w:t>dos artigos 747 a 758 do Código de P</w:t>
      </w:r>
      <w:r>
        <w:rPr>
          <w:rFonts w:ascii="Arial" w:hAnsi="Arial" w:cs="Arial"/>
          <w:sz w:val="24"/>
          <w:szCs w:val="24"/>
        </w:rPr>
        <w:t xml:space="preserve">rocesso Civil, requerer em face </w:t>
      </w:r>
      <w:r w:rsidRPr="00F62A25">
        <w:rPr>
          <w:rFonts w:ascii="Arial" w:hAnsi="Arial" w:cs="Arial"/>
          <w:sz w:val="24"/>
          <w:szCs w:val="24"/>
        </w:rPr>
        <w:t>de (...), a presente</w:t>
      </w:r>
    </w:p>
    <w:p w14:paraId="101E1923" w14:textId="6D24D582" w:rsidR="00F62A25" w:rsidRDefault="00F62A25" w:rsidP="00F62A2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2A25">
        <w:rPr>
          <w:rFonts w:ascii="Arial" w:hAnsi="Arial" w:cs="Arial"/>
          <w:b/>
          <w:sz w:val="24"/>
          <w:szCs w:val="24"/>
        </w:rPr>
        <w:t>AÇÃO DE INTERDIÇÃO</w:t>
      </w:r>
    </w:p>
    <w:p w14:paraId="391FC175" w14:textId="77777777" w:rsidR="00F62A25" w:rsidRPr="00F62A25" w:rsidRDefault="00F62A25" w:rsidP="00F62A2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5280B9C" w14:textId="5AE4F9DE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o que faz com fundamento nos ar</w:t>
      </w:r>
      <w:r>
        <w:rPr>
          <w:rFonts w:ascii="Arial" w:hAnsi="Arial" w:cs="Arial"/>
          <w:sz w:val="24"/>
          <w:szCs w:val="24"/>
        </w:rPr>
        <w:t xml:space="preserve">gumentos de fato e de direito a </w:t>
      </w:r>
      <w:r w:rsidRPr="00F62A25">
        <w:rPr>
          <w:rFonts w:ascii="Arial" w:hAnsi="Arial" w:cs="Arial"/>
          <w:sz w:val="24"/>
          <w:szCs w:val="24"/>
        </w:rPr>
        <w:t>seguir aduzidos:</w:t>
      </w:r>
    </w:p>
    <w:p w14:paraId="1D528FE5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5214F3" w14:textId="0FE7C039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2A25">
        <w:rPr>
          <w:rFonts w:ascii="Arial" w:hAnsi="Arial" w:cs="Arial"/>
          <w:b/>
          <w:sz w:val="24"/>
          <w:szCs w:val="24"/>
        </w:rPr>
        <w:t>I – LEGITIMIDADE PARA REQUERER A INTERDIÇÃO</w:t>
      </w:r>
    </w:p>
    <w:p w14:paraId="48C5F830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D93D388" w14:textId="6133C2B7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O requerente é (filho, cônjuge, com</w:t>
      </w:r>
      <w:r>
        <w:rPr>
          <w:rFonts w:ascii="Arial" w:hAnsi="Arial" w:cs="Arial"/>
          <w:sz w:val="24"/>
          <w:szCs w:val="24"/>
        </w:rPr>
        <w:t xml:space="preserve">panheiro, parente até o 4º grau </w:t>
      </w:r>
      <w:r w:rsidRPr="00F62A25">
        <w:rPr>
          <w:rFonts w:ascii="Arial" w:hAnsi="Arial" w:cs="Arial"/>
          <w:sz w:val="24"/>
          <w:szCs w:val="24"/>
        </w:rPr>
        <w:t>ou representante de abrigo em que</w:t>
      </w:r>
      <w:r>
        <w:rPr>
          <w:rFonts w:ascii="Arial" w:hAnsi="Arial" w:cs="Arial"/>
          <w:sz w:val="24"/>
          <w:szCs w:val="24"/>
        </w:rPr>
        <w:t xml:space="preserve"> se encontra o interditando) do </w:t>
      </w:r>
      <w:r w:rsidRPr="00F62A25">
        <w:rPr>
          <w:rFonts w:ascii="Arial" w:hAnsi="Arial" w:cs="Arial"/>
          <w:sz w:val="24"/>
          <w:szCs w:val="24"/>
        </w:rPr>
        <w:t>requerido conforme faz prova a(o) (c</w:t>
      </w:r>
      <w:r>
        <w:rPr>
          <w:rFonts w:ascii="Arial" w:hAnsi="Arial" w:cs="Arial"/>
          <w:sz w:val="24"/>
          <w:szCs w:val="24"/>
        </w:rPr>
        <w:t xml:space="preserve">ertidão de nascimento, certidão </w:t>
      </w:r>
      <w:r w:rsidRPr="00F62A25">
        <w:rPr>
          <w:rFonts w:ascii="Arial" w:hAnsi="Arial" w:cs="Arial"/>
          <w:sz w:val="24"/>
          <w:szCs w:val="24"/>
        </w:rPr>
        <w:t>de casamento, contrato de</w:t>
      </w:r>
      <w:r>
        <w:rPr>
          <w:rFonts w:ascii="Arial" w:hAnsi="Arial" w:cs="Arial"/>
          <w:sz w:val="24"/>
          <w:szCs w:val="24"/>
        </w:rPr>
        <w:t xml:space="preserve"> convivência, contrato social e </w:t>
      </w:r>
      <w:r w:rsidRPr="00F62A25">
        <w:rPr>
          <w:rFonts w:ascii="Arial" w:hAnsi="Arial" w:cs="Arial"/>
          <w:sz w:val="24"/>
          <w:szCs w:val="24"/>
        </w:rPr>
        <w:t xml:space="preserve">comprovante de permanência </w:t>
      </w:r>
      <w:r>
        <w:rPr>
          <w:rFonts w:ascii="Arial" w:hAnsi="Arial" w:cs="Arial"/>
          <w:sz w:val="24"/>
          <w:szCs w:val="24"/>
        </w:rPr>
        <w:t xml:space="preserve">do interditando no abrigo etc.) </w:t>
      </w:r>
      <w:r w:rsidRPr="00F62A25">
        <w:rPr>
          <w:rFonts w:ascii="Arial" w:hAnsi="Arial" w:cs="Arial"/>
          <w:sz w:val="24"/>
          <w:szCs w:val="24"/>
        </w:rPr>
        <w:t>(documento 2) e, nessa qualidade, n</w:t>
      </w:r>
      <w:r>
        <w:rPr>
          <w:rFonts w:ascii="Arial" w:hAnsi="Arial" w:cs="Arial"/>
          <w:sz w:val="24"/>
          <w:szCs w:val="24"/>
        </w:rPr>
        <w:t xml:space="preserve">os termos do art. 747 do Código </w:t>
      </w:r>
      <w:r w:rsidRPr="00F62A25">
        <w:rPr>
          <w:rFonts w:ascii="Arial" w:hAnsi="Arial" w:cs="Arial"/>
          <w:sz w:val="24"/>
          <w:szCs w:val="24"/>
        </w:rPr>
        <w:t>de Processo Civil, é parte legítima para requerer a interdição de seu</w:t>
      </w:r>
      <w:r>
        <w:rPr>
          <w:rFonts w:ascii="Arial" w:hAnsi="Arial" w:cs="Arial"/>
          <w:sz w:val="24"/>
          <w:szCs w:val="24"/>
        </w:rPr>
        <w:t xml:space="preserve"> </w:t>
      </w:r>
      <w:r w:rsidRPr="00F62A25">
        <w:rPr>
          <w:rFonts w:ascii="Arial" w:hAnsi="Arial" w:cs="Arial"/>
          <w:sz w:val="24"/>
          <w:szCs w:val="24"/>
        </w:rPr>
        <w:t>pai.</w:t>
      </w:r>
    </w:p>
    <w:p w14:paraId="19C1D53A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26DFDA" w14:textId="28F775C6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2A25">
        <w:rPr>
          <w:rFonts w:ascii="Arial" w:hAnsi="Arial" w:cs="Arial"/>
          <w:b/>
          <w:sz w:val="24"/>
          <w:szCs w:val="24"/>
        </w:rPr>
        <w:t>II – FATOS (CPC, ART. 749)</w:t>
      </w:r>
    </w:p>
    <w:p w14:paraId="386E0798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313D86A" w14:textId="61C17B7A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Ocorre que o requeri</w:t>
      </w:r>
      <w:r>
        <w:rPr>
          <w:rFonts w:ascii="Arial" w:hAnsi="Arial" w:cs="Arial"/>
          <w:sz w:val="24"/>
          <w:szCs w:val="24"/>
        </w:rPr>
        <w:t xml:space="preserve">do, ora interditando (descrever </w:t>
      </w:r>
      <w:r w:rsidRPr="00F62A25">
        <w:rPr>
          <w:rFonts w:ascii="Arial" w:hAnsi="Arial" w:cs="Arial"/>
          <w:sz w:val="24"/>
          <w:szCs w:val="24"/>
        </w:rPr>
        <w:t>minuciosamente os fatos que e</w:t>
      </w:r>
      <w:r>
        <w:rPr>
          <w:rFonts w:ascii="Arial" w:hAnsi="Arial" w:cs="Arial"/>
          <w:sz w:val="24"/>
          <w:szCs w:val="24"/>
        </w:rPr>
        <w:t xml:space="preserve">nsejam a incapacidade, juntando </w:t>
      </w:r>
      <w:r w:rsidRPr="00F62A25">
        <w:rPr>
          <w:rFonts w:ascii="Arial" w:hAnsi="Arial" w:cs="Arial"/>
          <w:sz w:val="24"/>
          <w:szCs w:val="24"/>
        </w:rPr>
        <w:t>documentos, laudos médicos, exames etc.)</w:t>
      </w:r>
    </w:p>
    <w:p w14:paraId="65D1BA36" w14:textId="4C001FFB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lastRenderedPageBreak/>
        <w:t>Posta desta maneira a questão e como medida protetiva do</w:t>
      </w:r>
      <w:r>
        <w:rPr>
          <w:rFonts w:ascii="Arial" w:hAnsi="Arial" w:cs="Arial"/>
          <w:sz w:val="24"/>
          <w:szCs w:val="24"/>
        </w:rPr>
        <w:t xml:space="preserve"> </w:t>
      </w:r>
      <w:r w:rsidRPr="00F62A25">
        <w:rPr>
          <w:rFonts w:ascii="Arial" w:hAnsi="Arial" w:cs="Arial"/>
          <w:sz w:val="24"/>
          <w:szCs w:val="24"/>
        </w:rPr>
        <w:t>requerido, deve o mesmo ser interditado e colocado sob curatela.</w:t>
      </w:r>
    </w:p>
    <w:p w14:paraId="3BD7CABB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E19BA9" w14:textId="05246AF0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2A25">
        <w:rPr>
          <w:rFonts w:ascii="Arial" w:hAnsi="Arial" w:cs="Arial"/>
          <w:b/>
          <w:sz w:val="24"/>
          <w:szCs w:val="24"/>
        </w:rPr>
        <w:t>III – DIREITO</w:t>
      </w:r>
    </w:p>
    <w:p w14:paraId="612732E1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F1D6768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Nos termos do art. 1.767 do Código Civil:</w:t>
      </w:r>
    </w:p>
    <w:p w14:paraId="4614BF6C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“Art. 1.767. Estão sujeitos a curatela:</w:t>
      </w:r>
    </w:p>
    <w:p w14:paraId="1B647068" w14:textId="30B1EBC0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I – aqueles que, por enfermidade ou de</w:t>
      </w:r>
      <w:r>
        <w:rPr>
          <w:rFonts w:ascii="Arial" w:hAnsi="Arial" w:cs="Arial"/>
          <w:sz w:val="24"/>
          <w:szCs w:val="24"/>
        </w:rPr>
        <w:t xml:space="preserve">ficiência mental, não tiverem o </w:t>
      </w:r>
      <w:r w:rsidRPr="00F62A25">
        <w:rPr>
          <w:rFonts w:ascii="Arial" w:hAnsi="Arial" w:cs="Arial"/>
          <w:sz w:val="24"/>
          <w:szCs w:val="24"/>
        </w:rPr>
        <w:t>necessário discernimento para os atos da vida civil;</w:t>
      </w:r>
    </w:p>
    <w:p w14:paraId="609F608F" w14:textId="7F433B8E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II – aqueles que, por outra causa durado</w:t>
      </w:r>
      <w:r>
        <w:rPr>
          <w:rFonts w:ascii="Arial" w:hAnsi="Arial" w:cs="Arial"/>
          <w:sz w:val="24"/>
          <w:szCs w:val="24"/>
        </w:rPr>
        <w:t xml:space="preserve">ura, não puderem exprimir a sua </w:t>
      </w:r>
      <w:r w:rsidRPr="00F62A25">
        <w:rPr>
          <w:rFonts w:ascii="Arial" w:hAnsi="Arial" w:cs="Arial"/>
          <w:sz w:val="24"/>
          <w:szCs w:val="24"/>
        </w:rPr>
        <w:t>vontade;</w:t>
      </w:r>
    </w:p>
    <w:p w14:paraId="37AC19B5" w14:textId="0E3BA20D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III – os deficientes mentais, os éb</w:t>
      </w:r>
      <w:r>
        <w:rPr>
          <w:rFonts w:ascii="Arial" w:hAnsi="Arial" w:cs="Arial"/>
          <w:sz w:val="24"/>
          <w:szCs w:val="24"/>
        </w:rPr>
        <w:t xml:space="preserve">rios habituais e os viciados em </w:t>
      </w:r>
      <w:r w:rsidRPr="00F62A25">
        <w:rPr>
          <w:rFonts w:ascii="Arial" w:hAnsi="Arial" w:cs="Arial"/>
          <w:sz w:val="24"/>
          <w:szCs w:val="24"/>
        </w:rPr>
        <w:t>tóxicos;</w:t>
      </w:r>
    </w:p>
    <w:p w14:paraId="6062FA5C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IV – os excepcionais sem completo desenvolvimento mental;</w:t>
      </w:r>
    </w:p>
    <w:p w14:paraId="502B91CF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V – os pródigos.”</w:t>
      </w:r>
    </w:p>
    <w:p w14:paraId="32858BBD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Quanto ao exercício da curatela, preceitua o Código Civil:</w:t>
      </w:r>
    </w:p>
    <w:p w14:paraId="0D6F3B2B" w14:textId="6CAD77C5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“Art. 1.775. O cônjuge ou companheiro</w:t>
      </w:r>
      <w:r>
        <w:rPr>
          <w:rFonts w:ascii="Arial" w:hAnsi="Arial" w:cs="Arial"/>
          <w:sz w:val="24"/>
          <w:szCs w:val="24"/>
        </w:rPr>
        <w:t xml:space="preserve">, não separado judicialmente ou </w:t>
      </w:r>
      <w:r w:rsidRPr="00F62A25">
        <w:rPr>
          <w:rFonts w:ascii="Arial" w:hAnsi="Arial" w:cs="Arial"/>
          <w:sz w:val="24"/>
          <w:szCs w:val="24"/>
        </w:rPr>
        <w:t>de fato, é, de direito, curador do outro, quando interdito.</w:t>
      </w:r>
    </w:p>
    <w:p w14:paraId="76704B62" w14:textId="3C8CAE74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§ 1º Na falta do cônjuge ou companheiro</w:t>
      </w:r>
      <w:r>
        <w:rPr>
          <w:rFonts w:ascii="Arial" w:hAnsi="Arial" w:cs="Arial"/>
          <w:sz w:val="24"/>
          <w:szCs w:val="24"/>
        </w:rPr>
        <w:t xml:space="preserve">, é curador legítimo o pai ou a </w:t>
      </w:r>
      <w:r w:rsidRPr="00F62A25">
        <w:rPr>
          <w:rFonts w:ascii="Arial" w:hAnsi="Arial" w:cs="Arial"/>
          <w:sz w:val="24"/>
          <w:szCs w:val="24"/>
        </w:rPr>
        <w:t>mãe; na falta destes, o descendente que se demonstrar mais apto.</w:t>
      </w:r>
    </w:p>
    <w:p w14:paraId="6987B48C" w14:textId="7903D7BA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 xml:space="preserve">§ 2º Entre os descendentes, os </w:t>
      </w:r>
      <w:r>
        <w:rPr>
          <w:rFonts w:ascii="Arial" w:hAnsi="Arial" w:cs="Arial"/>
          <w:sz w:val="24"/>
          <w:szCs w:val="24"/>
        </w:rPr>
        <w:t xml:space="preserve">mais próximos precedem aos mais </w:t>
      </w:r>
      <w:r w:rsidRPr="00F62A25">
        <w:rPr>
          <w:rFonts w:ascii="Arial" w:hAnsi="Arial" w:cs="Arial"/>
          <w:sz w:val="24"/>
          <w:szCs w:val="24"/>
        </w:rPr>
        <w:t>remotos.</w:t>
      </w:r>
    </w:p>
    <w:p w14:paraId="57C9699D" w14:textId="52D716CE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 xml:space="preserve">§ 3º Na falta das pessoas mencionadas </w:t>
      </w:r>
      <w:r>
        <w:rPr>
          <w:rFonts w:ascii="Arial" w:hAnsi="Arial" w:cs="Arial"/>
          <w:sz w:val="24"/>
          <w:szCs w:val="24"/>
        </w:rPr>
        <w:t xml:space="preserve">neste artigo, compete ao juiz a </w:t>
      </w:r>
      <w:r w:rsidRPr="00F62A25">
        <w:rPr>
          <w:rFonts w:ascii="Arial" w:hAnsi="Arial" w:cs="Arial"/>
          <w:sz w:val="24"/>
          <w:szCs w:val="24"/>
        </w:rPr>
        <w:t>escolha do curador.”</w:t>
      </w:r>
    </w:p>
    <w:p w14:paraId="5780EF30" w14:textId="308F13C4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Portanto, o requerente, na quali</w:t>
      </w:r>
      <w:r>
        <w:rPr>
          <w:rFonts w:ascii="Arial" w:hAnsi="Arial" w:cs="Arial"/>
          <w:sz w:val="24"/>
          <w:szCs w:val="24"/>
        </w:rPr>
        <w:t xml:space="preserve">dade de (...) está legitimado a </w:t>
      </w:r>
      <w:r w:rsidRPr="00F62A25">
        <w:rPr>
          <w:rFonts w:ascii="Arial" w:hAnsi="Arial" w:cs="Arial"/>
          <w:sz w:val="24"/>
          <w:szCs w:val="24"/>
        </w:rPr>
        <w:t>assumir a curatela em favor do interditando.</w:t>
      </w:r>
    </w:p>
    <w:p w14:paraId="7BF600B8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64EC97" w14:textId="6FF7EE36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2A25">
        <w:rPr>
          <w:rFonts w:ascii="Arial" w:hAnsi="Arial" w:cs="Arial"/>
          <w:b/>
          <w:sz w:val="24"/>
          <w:szCs w:val="24"/>
        </w:rPr>
        <w:t>IV – PEDIDO</w:t>
      </w:r>
    </w:p>
    <w:p w14:paraId="17693C97" w14:textId="77777777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A37EBC" w14:textId="157A7F10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Em razão de todo o exposto, requer-se:</w:t>
      </w:r>
    </w:p>
    <w:p w14:paraId="5587CBDD" w14:textId="7069E6B5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a) em razão dos fatos, em car</w:t>
      </w:r>
      <w:r>
        <w:rPr>
          <w:rFonts w:ascii="Arial" w:hAnsi="Arial" w:cs="Arial"/>
          <w:sz w:val="24"/>
          <w:szCs w:val="24"/>
        </w:rPr>
        <w:t xml:space="preserve">áter de urgência, a nomeação de </w:t>
      </w:r>
      <w:r w:rsidRPr="00F62A25">
        <w:rPr>
          <w:rFonts w:ascii="Arial" w:hAnsi="Arial" w:cs="Arial"/>
          <w:sz w:val="24"/>
          <w:szCs w:val="24"/>
        </w:rPr>
        <w:t>curador provisório, o que se requer n</w:t>
      </w:r>
      <w:r>
        <w:rPr>
          <w:rFonts w:ascii="Arial" w:hAnsi="Arial" w:cs="Arial"/>
          <w:sz w:val="24"/>
          <w:szCs w:val="24"/>
        </w:rPr>
        <w:t xml:space="preserve">os termos do parágrafo único do </w:t>
      </w:r>
      <w:r w:rsidRPr="00F62A25">
        <w:rPr>
          <w:rFonts w:ascii="Arial" w:hAnsi="Arial" w:cs="Arial"/>
          <w:sz w:val="24"/>
          <w:szCs w:val="24"/>
        </w:rPr>
        <w:t>art. 749 do Código de Processo Civil.</w:t>
      </w:r>
    </w:p>
    <w:p w14:paraId="07774322" w14:textId="0BB526C6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b) a citação do requerido pa</w:t>
      </w:r>
      <w:r>
        <w:rPr>
          <w:rFonts w:ascii="Arial" w:hAnsi="Arial" w:cs="Arial"/>
          <w:sz w:val="24"/>
          <w:szCs w:val="24"/>
        </w:rPr>
        <w:t xml:space="preserve">ra comparecer à audiência a ser </w:t>
      </w:r>
      <w:r w:rsidRPr="00F62A25">
        <w:rPr>
          <w:rFonts w:ascii="Arial" w:hAnsi="Arial" w:cs="Arial"/>
          <w:sz w:val="24"/>
          <w:szCs w:val="24"/>
        </w:rPr>
        <w:t>designada por Vossa Excelência a fim de ser entrevistado conforme</w:t>
      </w:r>
      <w:r>
        <w:rPr>
          <w:rFonts w:ascii="Arial" w:hAnsi="Arial" w:cs="Arial"/>
          <w:sz w:val="24"/>
          <w:szCs w:val="24"/>
        </w:rPr>
        <w:t xml:space="preserve"> </w:t>
      </w:r>
      <w:r w:rsidRPr="00F62A25">
        <w:rPr>
          <w:rFonts w:ascii="Arial" w:hAnsi="Arial" w:cs="Arial"/>
          <w:sz w:val="24"/>
          <w:szCs w:val="24"/>
        </w:rPr>
        <w:t xml:space="preserve">determina o art. 751 do </w:t>
      </w:r>
      <w:r w:rsidRPr="00F62A25">
        <w:rPr>
          <w:rFonts w:ascii="Arial" w:hAnsi="Arial" w:cs="Arial"/>
          <w:sz w:val="24"/>
          <w:szCs w:val="24"/>
        </w:rPr>
        <w:lastRenderedPageBreak/>
        <w:t>Código de Processo Civil, e, q</w:t>
      </w:r>
      <w:r>
        <w:rPr>
          <w:rFonts w:ascii="Arial" w:hAnsi="Arial" w:cs="Arial"/>
          <w:sz w:val="24"/>
          <w:szCs w:val="24"/>
        </w:rPr>
        <w:t xml:space="preserve">uerendo, </w:t>
      </w:r>
      <w:r w:rsidRPr="00F62A25">
        <w:rPr>
          <w:rFonts w:ascii="Arial" w:hAnsi="Arial" w:cs="Arial"/>
          <w:sz w:val="24"/>
          <w:szCs w:val="24"/>
        </w:rPr>
        <w:t xml:space="preserve">impugnar após a realização da </w:t>
      </w:r>
      <w:r>
        <w:rPr>
          <w:rFonts w:ascii="Arial" w:hAnsi="Arial" w:cs="Arial"/>
          <w:sz w:val="24"/>
          <w:szCs w:val="24"/>
        </w:rPr>
        <w:t xml:space="preserve">audiência, no prazo legal de 15 </w:t>
      </w:r>
      <w:r w:rsidRPr="00F62A25">
        <w:rPr>
          <w:rFonts w:ascii="Arial" w:hAnsi="Arial" w:cs="Arial"/>
          <w:sz w:val="24"/>
          <w:szCs w:val="24"/>
        </w:rPr>
        <w:t>(quinze) dias (CPC, art. 752);</w:t>
      </w:r>
    </w:p>
    <w:p w14:paraId="31C11754" w14:textId="60B24DF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c) Nos termos do § 4º do art. 751</w:t>
      </w:r>
      <w:r>
        <w:rPr>
          <w:rFonts w:ascii="Arial" w:hAnsi="Arial" w:cs="Arial"/>
          <w:sz w:val="24"/>
          <w:szCs w:val="24"/>
        </w:rPr>
        <w:t xml:space="preserve"> do Código de Processo Civil, a </w:t>
      </w:r>
      <w:r w:rsidRPr="00F62A25">
        <w:rPr>
          <w:rFonts w:ascii="Arial" w:hAnsi="Arial" w:cs="Arial"/>
          <w:sz w:val="24"/>
          <w:szCs w:val="24"/>
        </w:rPr>
        <w:t>intimação das pessoas abaixo indi</w:t>
      </w:r>
      <w:r>
        <w:rPr>
          <w:rFonts w:ascii="Arial" w:hAnsi="Arial" w:cs="Arial"/>
          <w:sz w:val="24"/>
          <w:szCs w:val="24"/>
        </w:rPr>
        <w:t xml:space="preserve">cadas, por carta registrada (ou </w:t>
      </w:r>
      <w:r w:rsidRPr="00F62A25">
        <w:rPr>
          <w:rFonts w:ascii="Arial" w:hAnsi="Arial" w:cs="Arial"/>
          <w:sz w:val="24"/>
          <w:szCs w:val="24"/>
        </w:rPr>
        <w:t xml:space="preserve">pessoalmente, por intermédio de oficial </w:t>
      </w:r>
      <w:r>
        <w:rPr>
          <w:rFonts w:ascii="Arial" w:hAnsi="Arial" w:cs="Arial"/>
          <w:sz w:val="24"/>
          <w:szCs w:val="24"/>
        </w:rPr>
        <w:t xml:space="preserve">de justiça), nos termos do art. </w:t>
      </w:r>
      <w:r w:rsidRPr="00F62A25">
        <w:rPr>
          <w:rFonts w:ascii="Arial" w:hAnsi="Arial" w:cs="Arial"/>
          <w:sz w:val="24"/>
          <w:szCs w:val="24"/>
        </w:rPr>
        <w:t>273 do Código de Processo Civil para</w:t>
      </w:r>
      <w:r>
        <w:rPr>
          <w:rFonts w:ascii="Arial" w:hAnsi="Arial" w:cs="Arial"/>
          <w:sz w:val="24"/>
          <w:szCs w:val="24"/>
        </w:rPr>
        <w:t xml:space="preserve"> que sejam ouvidas na audiência </w:t>
      </w:r>
      <w:r w:rsidRPr="00F62A25">
        <w:rPr>
          <w:rFonts w:ascii="Arial" w:hAnsi="Arial" w:cs="Arial"/>
          <w:sz w:val="24"/>
          <w:szCs w:val="24"/>
        </w:rPr>
        <w:t>designada por Vossa Excelência:</w:t>
      </w:r>
    </w:p>
    <w:p w14:paraId="02268CE1" w14:textId="42D8AA34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(Indicar parentes e pessoas pró</w:t>
      </w:r>
      <w:r>
        <w:rPr>
          <w:rFonts w:ascii="Arial" w:hAnsi="Arial" w:cs="Arial"/>
          <w:sz w:val="24"/>
          <w:szCs w:val="24"/>
        </w:rPr>
        <w:t xml:space="preserve">ximas, indicando a qualificação </w:t>
      </w:r>
      <w:r w:rsidRPr="00F62A25">
        <w:rPr>
          <w:rFonts w:ascii="Arial" w:hAnsi="Arial" w:cs="Arial"/>
          <w:sz w:val="24"/>
          <w:szCs w:val="24"/>
        </w:rPr>
        <w:t>completa com endereço para intimação)</w:t>
      </w:r>
    </w:p>
    <w:p w14:paraId="448F789F" w14:textId="7A37998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d) a procedência da ação com a inte</w:t>
      </w:r>
      <w:r>
        <w:rPr>
          <w:rFonts w:ascii="Arial" w:hAnsi="Arial" w:cs="Arial"/>
          <w:sz w:val="24"/>
          <w:szCs w:val="24"/>
        </w:rPr>
        <w:t xml:space="preserve">rdição do requerido, declarando </w:t>
      </w:r>
      <w:r w:rsidRPr="00F62A25">
        <w:rPr>
          <w:rFonts w:ascii="Arial" w:hAnsi="Arial" w:cs="Arial"/>
          <w:sz w:val="24"/>
          <w:szCs w:val="24"/>
        </w:rPr>
        <w:t>Vossa Excelência os limites da cura</w:t>
      </w:r>
      <w:r>
        <w:rPr>
          <w:rFonts w:ascii="Arial" w:hAnsi="Arial" w:cs="Arial"/>
          <w:sz w:val="24"/>
          <w:szCs w:val="24"/>
        </w:rPr>
        <w:t xml:space="preserve">tela tendo em vista o estado do </w:t>
      </w:r>
      <w:r w:rsidRPr="00F62A25">
        <w:rPr>
          <w:rFonts w:ascii="Arial" w:hAnsi="Arial" w:cs="Arial"/>
          <w:sz w:val="24"/>
          <w:szCs w:val="24"/>
        </w:rPr>
        <w:t>interditando, nomeando-se o requer</w:t>
      </w:r>
      <w:r>
        <w:rPr>
          <w:rFonts w:ascii="Arial" w:hAnsi="Arial" w:cs="Arial"/>
          <w:sz w:val="24"/>
          <w:szCs w:val="24"/>
        </w:rPr>
        <w:t xml:space="preserve">ente seu curador nos termos dos </w:t>
      </w:r>
      <w:r w:rsidRPr="00F62A25">
        <w:rPr>
          <w:rFonts w:ascii="Arial" w:hAnsi="Arial" w:cs="Arial"/>
          <w:sz w:val="24"/>
          <w:szCs w:val="24"/>
        </w:rPr>
        <w:t xml:space="preserve">arts. 1.767 e 1775 do Código Civil para prestar compromisso no </w:t>
      </w:r>
      <w:r>
        <w:rPr>
          <w:rFonts w:ascii="Arial" w:hAnsi="Arial" w:cs="Arial"/>
          <w:sz w:val="24"/>
          <w:szCs w:val="24"/>
        </w:rPr>
        <w:t xml:space="preserve">prazo </w:t>
      </w:r>
      <w:r w:rsidRPr="00F62A25">
        <w:rPr>
          <w:rFonts w:ascii="Arial" w:hAnsi="Arial" w:cs="Arial"/>
          <w:sz w:val="24"/>
          <w:szCs w:val="24"/>
        </w:rPr>
        <w:t>legal nos termos do art. 759 do Código de Processo Civil.</w:t>
      </w:r>
    </w:p>
    <w:p w14:paraId="7E3510F3" w14:textId="3C5DDD5F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Nestes termos, tendo em vista a inca</w:t>
      </w:r>
      <w:r>
        <w:rPr>
          <w:rFonts w:ascii="Arial" w:hAnsi="Arial" w:cs="Arial"/>
          <w:sz w:val="24"/>
          <w:szCs w:val="24"/>
        </w:rPr>
        <w:t xml:space="preserve">pacidade (absoluta ou relativa) </w:t>
      </w:r>
      <w:r w:rsidRPr="00F62A25">
        <w:rPr>
          <w:rFonts w:ascii="Arial" w:hAnsi="Arial" w:cs="Arial"/>
          <w:sz w:val="24"/>
          <w:szCs w:val="24"/>
        </w:rPr>
        <w:t>do interditando, deverá ser interdit</w:t>
      </w:r>
      <w:r>
        <w:rPr>
          <w:rFonts w:ascii="Arial" w:hAnsi="Arial" w:cs="Arial"/>
          <w:sz w:val="24"/>
          <w:szCs w:val="24"/>
        </w:rPr>
        <w:t xml:space="preserve">ado para (todos os atos da vida </w:t>
      </w:r>
      <w:r w:rsidRPr="00F62A25">
        <w:rPr>
          <w:rFonts w:ascii="Arial" w:hAnsi="Arial" w:cs="Arial"/>
          <w:sz w:val="24"/>
          <w:szCs w:val="24"/>
        </w:rPr>
        <w:t>civil ou para os atos de alienação de bens etc.).</w:t>
      </w:r>
    </w:p>
    <w:p w14:paraId="05487E05" w14:textId="5956D094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e) a intimação do Ministério Público</w:t>
      </w:r>
      <w:r>
        <w:rPr>
          <w:rFonts w:ascii="Arial" w:hAnsi="Arial" w:cs="Arial"/>
          <w:sz w:val="24"/>
          <w:szCs w:val="24"/>
        </w:rPr>
        <w:t xml:space="preserve"> para se manifestar no presente </w:t>
      </w:r>
      <w:r w:rsidRPr="00F62A25">
        <w:rPr>
          <w:rFonts w:ascii="Arial" w:hAnsi="Arial" w:cs="Arial"/>
          <w:sz w:val="24"/>
          <w:szCs w:val="24"/>
        </w:rPr>
        <w:t>feito nos termos do art. 178, II do Código de Processo Civil.</w:t>
      </w:r>
    </w:p>
    <w:p w14:paraId="728C9A26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1735EC" w14:textId="1240F086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2A25">
        <w:rPr>
          <w:rFonts w:ascii="Arial" w:hAnsi="Arial" w:cs="Arial"/>
          <w:b/>
          <w:sz w:val="24"/>
          <w:szCs w:val="24"/>
        </w:rPr>
        <w:t>V – PROVAS</w:t>
      </w:r>
    </w:p>
    <w:p w14:paraId="60580BC9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7EF50A6" w14:textId="62C9D90E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O requerente protesta por prova</w:t>
      </w:r>
      <w:r>
        <w:rPr>
          <w:rFonts w:ascii="Arial" w:hAnsi="Arial" w:cs="Arial"/>
          <w:sz w:val="24"/>
          <w:szCs w:val="24"/>
        </w:rPr>
        <w:t xml:space="preserve">r o alegado através de todos os </w:t>
      </w:r>
      <w:r w:rsidRPr="00F62A25">
        <w:rPr>
          <w:rFonts w:ascii="Arial" w:hAnsi="Arial" w:cs="Arial"/>
          <w:sz w:val="24"/>
          <w:szCs w:val="24"/>
        </w:rPr>
        <w:t>meios de prova em direito admitidos, especialmente p</w:t>
      </w:r>
      <w:r>
        <w:rPr>
          <w:rFonts w:ascii="Arial" w:hAnsi="Arial" w:cs="Arial"/>
          <w:sz w:val="24"/>
          <w:szCs w:val="24"/>
        </w:rPr>
        <w:t xml:space="preserve">ela produção de </w:t>
      </w:r>
      <w:r w:rsidRPr="00F62A25">
        <w:rPr>
          <w:rFonts w:ascii="Arial" w:hAnsi="Arial" w:cs="Arial"/>
          <w:sz w:val="24"/>
          <w:szCs w:val="24"/>
        </w:rPr>
        <w:t>prova pericial determinada pelo art. 7</w:t>
      </w:r>
      <w:r>
        <w:rPr>
          <w:rFonts w:ascii="Arial" w:hAnsi="Arial" w:cs="Arial"/>
          <w:sz w:val="24"/>
          <w:szCs w:val="24"/>
        </w:rPr>
        <w:t xml:space="preserve">53 do Código de Processo Civil, </w:t>
      </w:r>
      <w:r w:rsidRPr="00F62A25">
        <w:rPr>
          <w:rFonts w:ascii="Arial" w:hAnsi="Arial" w:cs="Arial"/>
          <w:sz w:val="24"/>
          <w:szCs w:val="24"/>
        </w:rPr>
        <w:t>que deverá ser determinada após</w:t>
      </w:r>
      <w:r>
        <w:rPr>
          <w:rFonts w:ascii="Arial" w:hAnsi="Arial" w:cs="Arial"/>
          <w:sz w:val="24"/>
          <w:szCs w:val="24"/>
        </w:rPr>
        <w:t xml:space="preserve"> o prazo de eventual impugnação </w:t>
      </w:r>
      <w:r w:rsidRPr="00F62A25">
        <w:rPr>
          <w:rFonts w:ascii="Arial" w:hAnsi="Arial" w:cs="Arial"/>
          <w:sz w:val="24"/>
          <w:szCs w:val="24"/>
        </w:rPr>
        <w:t>pelo requerido.</w:t>
      </w:r>
    </w:p>
    <w:p w14:paraId="7498CB25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F5C99F" w14:textId="6B85A3D1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2A25">
        <w:rPr>
          <w:rFonts w:ascii="Arial" w:hAnsi="Arial" w:cs="Arial"/>
          <w:b/>
          <w:sz w:val="24"/>
          <w:szCs w:val="24"/>
        </w:rPr>
        <w:t>VI – VALOR DA CAUSA</w:t>
      </w:r>
    </w:p>
    <w:p w14:paraId="00EA78F3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5BBAFB1" w14:textId="3E2EA4AB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Dá-se à causa o valor de R$ (...).</w:t>
      </w:r>
    </w:p>
    <w:p w14:paraId="1E701C46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4FE50D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Termos em que,</w:t>
      </w:r>
    </w:p>
    <w:p w14:paraId="20131611" w14:textId="4DF97ACD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Pede deferimento.</w:t>
      </w:r>
    </w:p>
    <w:p w14:paraId="76E8EE59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4244D9" w14:textId="12839F75" w:rsid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...</w:t>
      </w:r>
    </w:p>
    <w:p w14:paraId="5E891887" w14:textId="77777777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C59ED2B" w14:textId="6457F4EC" w:rsidR="00F62A25" w:rsidRPr="00F62A25" w:rsidRDefault="00F62A25" w:rsidP="00F62A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A25">
        <w:rPr>
          <w:rFonts w:ascii="Arial" w:hAnsi="Arial" w:cs="Arial"/>
          <w:sz w:val="24"/>
          <w:szCs w:val="24"/>
        </w:rPr>
        <w:t>Advogado (OAB)</w:t>
      </w:r>
    </w:p>
    <w:sectPr w:rsidR="00F62A25" w:rsidRPr="00F62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26"/>
    <w:rsid w:val="002A4B8F"/>
    <w:rsid w:val="003F6E55"/>
    <w:rsid w:val="009D0C26"/>
    <w:rsid w:val="00F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D935"/>
  <w15:chartTrackingRefBased/>
  <w15:docId w15:val="{5D145194-DAA2-4562-A259-45D5B755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656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2016-06-10T00:44:00Z</dcterms:created>
  <dcterms:modified xsi:type="dcterms:W3CDTF">2016-06-10T00:48:00Z</dcterms:modified>
</cp:coreProperties>
</file>