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1F" w:rsidRDefault="0067641F" w:rsidP="0067641F">
      <w:r>
        <w:t>EXCELENTÍSSIMO SENHOR DOUTOR JUIZ DE DIREITO DA 5</w:t>
      </w:r>
      <w:r>
        <w:rPr>
          <w:rFonts w:ascii="Verdana" w:hAnsi="Verdana"/>
          <w:sz w:val="17"/>
          <w:szCs w:val="17"/>
        </w:rPr>
        <w:t>ª</w:t>
      </w:r>
      <w:r>
        <w:t xml:space="preserve"> VARA CRIMINAL DA COMARCA DE MANAUS</w:t>
      </w:r>
    </w:p>
    <w:p w:rsidR="0067641F" w:rsidRDefault="0067641F" w:rsidP="0067641F"/>
    <w:p w:rsidR="0067641F" w:rsidRDefault="0067641F" w:rsidP="0067641F"/>
    <w:p w:rsidR="0067641F" w:rsidRDefault="0067641F" w:rsidP="0067641F"/>
    <w:p w:rsidR="0067641F" w:rsidRDefault="0067641F" w:rsidP="0067641F"/>
    <w:p w:rsidR="0067641F" w:rsidRDefault="0067641F" w:rsidP="0067641F"/>
    <w:p w:rsidR="0067641F" w:rsidRDefault="00CB3715" w:rsidP="0067641F">
      <w:pPr>
        <w:jc w:val="both"/>
      </w:pPr>
      <w:r>
        <w:t>XXXXXXX</w:t>
      </w:r>
      <w:r w:rsidR="0067641F">
        <w:t>, brasileiro, estado civil, profissão, carteira de identidade</w:t>
      </w:r>
      <w:proofErr w:type="gramStart"/>
      <w:r w:rsidR="0067641F">
        <w:t>...............</w:t>
      </w:r>
      <w:proofErr w:type="gramEnd"/>
      <w:r w:rsidR="0067641F">
        <w:t xml:space="preserve">, cadastro de pessoa física....................., residente e domiciliado á rua........, </w:t>
      </w:r>
      <w:proofErr w:type="spellStart"/>
      <w:r w:rsidR="0067641F">
        <w:t>cep</w:t>
      </w:r>
      <w:proofErr w:type="spellEnd"/>
      <w:r w:rsidR="0067641F">
        <w:t xml:space="preserve">.........bairro...., nos autos da ação que lhe move o ministério público, por intermédio de sua advogada abaixo-assinada, conforme procuração em anexo (documento </w:t>
      </w:r>
      <w:proofErr w:type="spellStart"/>
      <w:r w:rsidR="0067641F">
        <w:t>xxxx</w:t>
      </w:r>
      <w:proofErr w:type="spellEnd"/>
      <w:r w:rsidR="0067641F">
        <w:t>), com escritório profissional na rua, número, bairro, onde passa a receber intimações, vem á presença de Vossa Excelência para apresentar MEMORIAIS ESCRITOS, com fundamento no artigo 403, parágrafo 3</w:t>
      </w:r>
      <w:r w:rsidR="0067641F" w:rsidRPr="003501D4">
        <w:rPr>
          <w:rFonts w:ascii="inherit" w:hAnsi="inherit"/>
          <w:color w:val="222222"/>
        </w:rPr>
        <w:t xml:space="preserve"> </w:t>
      </w:r>
      <w:r w:rsidR="0067641F">
        <w:rPr>
          <w:rFonts w:ascii="inherit" w:hAnsi="inherit"/>
          <w:color w:val="222222"/>
        </w:rPr>
        <w:t>º</w:t>
      </w:r>
      <w:r w:rsidR="0067641F">
        <w:t xml:space="preserve"> do Código de Processo Penal, pelos seguintes motivos que passa a expor e ao final requerer:</w:t>
      </w:r>
    </w:p>
    <w:p w:rsidR="0067641F" w:rsidRDefault="0067641F" w:rsidP="0067641F">
      <w:pPr>
        <w:jc w:val="both"/>
      </w:pPr>
    </w:p>
    <w:p w:rsidR="0067641F" w:rsidRDefault="0067641F" w:rsidP="0067641F">
      <w:pPr>
        <w:jc w:val="both"/>
      </w:pPr>
    </w:p>
    <w:p w:rsidR="0067641F" w:rsidRDefault="0067641F" w:rsidP="0067641F">
      <w:pPr>
        <w:pStyle w:val="PargrafodaLista"/>
        <w:numPr>
          <w:ilvl w:val="0"/>
          <w:numId w:val="1"/>
        </w:numPr>
        <w:jc w:val="both"/>
      </w:pPr>
      <w:r>
        <w:t xml:space="preserve">   Dos</w:t>
      </w:r>
      <w:proofErr w:type="gramStart"/>
      <w:r>
        <w:t xml:space="preserve">  </w:t>
      </w:r>
      <w:proofErr w:type="gramEnd"/>
      <w:r>
        <w:t>Fatos</w:t>
      </w:r>
    </w:p>
    <w:p w:rsidR="0067641F" w:rsidRDefault="0067641F" w:rsidP="0067641F">
      <w:pPr>
        <w:jc w:val="both"/>
      </w:pPr>
      <w:r>
        <w:t xml:space="preserve"> </w:t>
      </w:r>
    </w:p>
    <w:p w:rsidR="0067641F" w:rsidRDefault="0067641F" w:rsidP="0067641F">
      <w:pPr>
        <w:jc w:val="both"/>
      </w:pPr>
    </w:p>
    <w:p w:rsidR="0067641F" w:rsidRDefault="0067641F" w:rsidP="0067641F">
      <w:pPr>
        <w:ind w:left="1080"/>
        <w:jc w:val="both"/>
      </w:pPr>
      <w:r>
        <w:t xml:space="preserve">    O acusado foi denunciado pelo Ministério Público nas penas do artigo 150, do Código de Penal, combinado com o artigo 155, parágrafo 4</w:t>
      </w:r>
      <w:r w:rsidRPr="0067641F">
        <w:rPr>
          <w:rFonts w:ascii="inherit" w:hAnsi="inherit"/>
          <w:color w:val="222222"/>
        </w:rPr>
        <w:t xml:space="preserve"> </w:t>
      </w:r>
      <w:r>
        <w:rPr>
          <w:rFonts w:ascii="inherit" w:hAnsi="inherit"/>
          <w:color w:val="222222"/>
        </w:rPr>
        <w:t>º</w:t>
      </w:r>
      <w:r>
        <w:t>, inciso I</w:t>
      </w:r>
      <w:proofErr w:type="gramStart"/>
      <w:r>
        <w:t>.............</w:t>
      </w:r>
      <w:proofErr w:type="gramEnd"/>
    </w:p>
    <w:p w:rsidR="0067641F" w:rsidRDefault="0067641F" w:rsidP="0067641F">
      <w:pPr>
        <w:ind w:left="1080"/>
        <w:jc w:val="both"/>
      </w:pPr>
    </w:p>
    <w:p w:rsidR="0067641F" w:rsidRDefault="0067641F" w:rsidP="0067641F">
      <w:pPr>
        <w:ind w:left="1080"/>
        <w:jc w:val="both"/>
      </w:pPr>
    </w:p>
    <w:p w:rsidR="0067641F" w:rsidRDefault="0067641F" w:rsidP="0067641F">
      <w:pPr>
        <w:pStyle w:val="PargrafodaLista"/>
        <w:numPr>
          <w:ilvl w:val="0"/>
          <w:numId w:val="1"/>
        </w:numPr>
        <w:jc w:val="both"/>
      </w:pPr>
      <w:r>
        <w:t>Do Direito</w:t>
      </w:r>
    </w:p>
    <w:p w:rsidR="0067641F" w:rsidRDefault="0067641F" w:rsidP="0067641F">
      <w:pPr>
        <w:jc w:val="both"/>
      </w:pPr>
    </w:p>
    <w:p w:rsidR="0067641F" w:rsidRDefault="0067641F" w:rsidP="0067641F">
      <w:pPr>
        <w:jc w:val="both"/>
      </w:pPr>
    </w:p>
    <w:p w:rsidR="0067641F" w:rsidRDefault="0067641F" w:rsidP="0067641F">
      <w:pPr>
        <w:ind w:left="1416" w:firstLine="708"/>
        <w:jc w:val="both"/>
        <w:rPr>
          <w:rFonts w:ascii="inherit" w:hAnsi="inherit"/>
          <w:color w:val="222222"/>
        </w:rPr>
      </w:pPr>
      <w:r>
        <w:t xml:space="preserve">Preliminarmente requer a nulidade do processo </w:t>
      </w:r>
      <w:proofErr w:type="spellStart"/>
      <w:r>
        <w:t>apartir</w:t>
      </w:r>
      <w:proofErr w:type="spellEnd"/>
      <w:r>
        <w:t xml:space="preserve"> da citação, vez que o juiz não nomeou defensor dativo para apresentar Resposta à acusação</w:t>
      </w:r>
      <w:r w:rsidR="00CB3BA1">
        <w:t xml:space="preserve"> na forma do artigo 396-A do Código de Processo Penal. Assim houve supressão da fase processual da Resposta à Acusação, sendo causa de nulidade absoluta na forma do artigo 564, inciso IV, do Código de Processo Penal, contrariando o princípio da </w:t>
      </w:r>
      <w:r w:rsidR="00CB3BA1">
        <w:lastRenderedPageBreak/>
        <w:t>ampla defesa e do contraditório, conforme artigo 5</w:t>
      </w:r>
      <w:r w:rsidR="00CB3BA1">
        <w:rPr>
          <w:rFonts w:ascii="inherit" w:hAnsi="inherit"/>
          <w:color w:val="222222"/>
        </w:rPr>
        <w:t>º,</w:t>
      </w:r>
      <w:r w:rsidR="004079D9">
        <w:rPr>
          <w:rFonts w:ascii="inherit" w:hAnsi="inherit"/>
          <w:color w:val="222222"/>
        </w:rPr>
        <w:t xml:space="preserve"> </w:t>
      </w:r>
      <w:r w:rsidR="00CB3BA1">
        <w:rPr>
          <w:rFonts w:ascii="inherit" w:hAnsi="inherit"/>
          <w:color w:val="222222"/>
        </w:rPr>
        <w:t>inciso LV, da Constituição Federal.</w:t>
      </w:r>
    </w:p>
    <w:p w:rsidR="00CB3BA1" w:rsidRDefault="00CB3BA1" w:rsidP="0067641F">
      <w:pPr>
        <w:ind w:left="1416" w:firstLine="708"/>
        <w:jc w:val="both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Ademais, requer preliminarmente a nulidade da Audiência de Instrução e Julgamento vez que houve a violação ao princípio do </w:t>
      </w:r>
      <w:proofErr w:type="spellStart"/>
      <w:r>
        <w:rPr>
          <w:rFonts w:ascii="inherit" w:hAnsi="inherit"/>
          <w:color w:val="222222"/>
        </w:rPr>
        <w:t>Cross</w:t>
      </w:r>
      <w:proofErr w:type="spellEnd"/>
      <w:r>
        <w:rPr>
          <w:rFonts w:ascii="inherit" w:hAnsi="inherit"/>
          <w:color w:val="222222"/>
        </w:rPr>
        <w:t xml:space="preserve"> </w:t>
      </w:r>
      <w:proofErr w:type="spellStart"/>
      <w:r>
        <w:rPr>
          <w:rFonts w:ascii="inherit" w:hAnsi="inherit"/>
          <w:color w:val="222222"/>
        </w:rPr>
        <w:t>Examination</w:t>
      </w:r>
      <w:proofErr w:type="spellEnd"/>
      <w:r>
        <w:rPr>
          <w:rFonts w:ascii="inherit" w:hAnsi="inherit"/>
          <w:color w:val="222222"/>
        </w:rPr>
        <w:t xml:space="preserve"> na forma do artigo 212, do Código de Processo Penal, combinado com o artigo 564, inciso IV, do Código de Processo Penal</w:t>
      </w:r>
      <w:r w:rsidR="00722E84">
        <w:rPr>
          <w:rFonts w:ascii="inherit" w:hAnsi="inherit"/>
          <w:color w:val="222222"/>
        </w:rPr>
        <w:t>.</w:t>
      </w:r>
    </w:p>
    <w:p w:rsidR="00722E84" w:rsidRDefault="00722E84" w:rsidP="0067641F">
      <w:pPr>
        <w:ind w:left="1416" w:firstLine="708"/>
        <w:jc w:val="both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Por fim requer a nulidade da Audiência de Instrução e Julgamento, vez que houve a violação do artigo 400 do Código de Processo Penal, combinado com o artigo 564, inciso IV, do Código de Processo Penal, invertendo a ordem das oitivas, ou seja, não ouviu </w:t>
      </w:r>
      <w:proofErr w:type="gramStart"/>
      <w:r>
        <w:rPr>
          <w:rFonts w:ascii="inherit" w:hAnsi="inherit"/>
          <w:color w:val="222222"/>
        </w:rPr>
        <w:t>primeiro</w:t>
      </w:r>
      <w:proofErr w:type="gramEnd"/>
      <w:r>
        <w:rPr>
          <w:rFonts w:ascii="inherit" w:hAnsi="inherit"/>
          <w:color w:val="222222"/>
        </w:rPr>
        <w:t xml:space="preserve"> a vítima, as testemunhas e ao fim o réu. Assim requer que seja realizada </w:t>
      </w:r>
      <w:r>
        <w:rPr>
          <w:rFonts w:ascii="inherit" w:hAnsi="inherit" w:hint="eastAsia"/>
          <w:color w:val="222222"/>
        </w:rPr>
        <w:t xml:space="preserve">nova </w:t>
      </w:r>
      <w:r>
        <w:rPr>
          <w:rFonts w:ascii="inherit" w:hAnsi="inherit"/>
          <w:color w:val="222222"/>
        </w:rPr>
        <w:t xml:space="preserve">audiência na forma do artigo 400 do Código de Processo Penal.   </w:t>
      </w:r>
    </w:p>
    <w:p w:rsidR="00722E84" w:rsidRDefault="00722E84" w:rsidP="0067641F">
      <w:pPr>
        <w:ind w:left="1416" w:firstLine="708"/>
        <w:jc w:val="both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E no mérito requer a absolvição do acusado na forma do artigo 386, inciso III, do Código de Processo Penal, com relação ao artigo 150 do Código de Processo Penal, tend</w:t>
      </w:r>
      <w:r w:rsidR="00BF2655">
        <w:rPr>
          <w:rFonts w:ascii="inherit" w:hAnsi="inherit"/>
          <w:color w:val="222222"/>
        </w:rPr>
        <w:t>o em vista que a invasão de domicí</w:t>
      </w:r>
      <w:r>
        <w:rPr>
          <w:rFonts w:ascii="inherit" w:hAnsi="inherit"/>
          <w:color w:val="222222"/>
        </w:rPr>
        <w:t>lio é crime meio para o crime fim, qual seja crime de furto, sendo absorvido por este em razão do princípio da absorção ou concussão, assim o fato em questão não constitui infração penal.</w:t>
      </w:r>
    </w:p>
    <w:p w:rsidR="00F342A6" w:rsidRDefault="00F342A6" w:rsidP="00F342A6">
      <w:pPr>
        <w:ind w:left="1416" w:firstLine="708"/>
        <w:jc w:val="both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Quanto ao crime de furto qualificado na forma do artigo 155, parágrafo 4 º, inciso I, do Código Penal mediante arrombamento, requer a desclassificação para furto simples na forma do artigo 155, caput, do Código Penal, tendo em vista que para o reconhecimento da qualificadora em questão é imprescindível o laudo pericial</w:t>
      </w:r>
      <w:r w:rsidR="00E211B3">
        <w:rPr>
          <w:rFonts w:ascii="inherit" w:hAnsi="inherit"/>
          <w:color w:val="222222"/>
        </w:rPr>
        <w:t>,</w:t>
      </w:r>
      <w:r>
        <w:rPr>
          <w:rFonts w:ascii="inherit" w:hAnsi="inherit"/>
          <w:color w:val="222222"/>
        </w:rPr>
        <w:t xml:space="preserve"> pois o crime que deixa vestígios na forma do artigo 158, 167 e 171 do Código de Processo Penal.</w:t>
      </w:r>
    </w:p>
    <w:p w:rsidR="00F342A6" w:rsidRDefault="00F342A6" w:rsidP="00BF2655">
      <w:pPr>
        <w:ind w:left="1416" w:firstLine="708"/>
        <w:jc w:val="both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Em razão da desclassificação para o crime </w:t>
      </w:r>
      <w:r w:rsidR="00E211B3">
        <w:rPr>
          <w:rFonts w:ascii="inherit" w:hAnsi="inherit"/>
          <w:color w:val="222222"/>
        </w:rPr>
        <w:t xml:space="preserve">de furto simples artigo 155 caput, do Código Penal, tendo em vista que a pena mínima em questão é de um ano e não está sendo processado por outro crime, requer a concessão suspensão condicional do processo, conforme artigo 89 da lei 9099 </w:t>
      </w:r>
      <w:r w:rsidR="00BF2655" w:rsidRPr="003E2734">
        <w:t>/</w:t>
      </w:r>
      <w:r w:rsidR="00BF2655">
        <w:t xml:space="preserve"> </w:t>
      </w:r>
      <w:r w:rsidR="00E211B3">
        <w:rPr>
          <w:rFonts w:ascii="inherit" w:hAnsi="inherit"/>
          <w:color w:val="222222"/>
        </w:rPr>
        <w:t>95, conforme determina o artigo 383,</w:t>
      </w:r>
      <w:r w:rsidR="00BF2655">
        <w:rPr>
          <w:rFonts w:ascii="inherit" w:hAnsi="inherit"/>
          <w:color w:val="222222"/>
        </w:rPr>
        <w:t xml:space="preserve"> </w:t>
      </w:r>
      <w:r w:rsidR="00E211B3">
        <w:rPr>
          <w:rFonts w:ascii="inherit" w:hAnsi="inherit"/>
          <w:color w:val="222222"/>
        </w:rPr>
        <w:t>parágrafo 1</w:t>
      </w:r>
      <w:r w:rsidR="00E211B3" w:rsidRPr="00E211B3">
        <w:rPr>
          <w:rFonts w:ascii="inherit" w:hAnsi="inherit"/>
          <w:color w:val="222222"/>
        </w:rPr>
        <w:t xml:space="preserve"> </w:t>
      </w:r>
      <w:r w:rsidR="00E211B3">
        <w:rPr>
          <w:rFonts w:ascii="inherit" w:hAnsi="inherit"/>
          <w:color w:val="222222"/>
        </w:rPr>
        <w:t xml:space="preserve">º </w:t>
      </w:r>
      <w:r w:rsidR="00BF2655">
        <w:rPr>
          <w:rFonts w:ascii="inherit" w:hAnsi="inherit"/>
          <w:color w:val="222222"/>
        </w:rPr>
        <w:t>do Código de Processo Penal.</w:t>
      </w:r>
    </w:p>
    <w:p w:rsidR="00BF2655" w:rsidRDefault="00BF2655" w:rsidP="00BF2655">
      <w:pPr>
        <w:ind w:left="1416" w:firstLine="708"/>
        <w:jc w:val="both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lastRenderedPageBreak/>
        <w:t xml:space="preserve">Em caso de condenação, requer que seja aplicada a pena mínima de </w:t>
      </w:r>
      <w:proofErr w:type="gramStart"/>
      <w:r>
        <w:rPr>
          <w:rFonts w:ascii="inherit" w:hAnsi="inherit"/>
          <w:color w:val="222222"/>
        </w:rPr>
        <w:t>1</w:t>
      </w:r>
      <w:proofErr w:type="gramEnd"/>
      <w:r>
        <w:rPr>
          <w:rFonts w:ascii="inherit" w:hAnsi="inherit"/>
          <w:color w:val="222222"/>
        </w:rPr>
        <w:t xml:space="preserve"> (hum) ano conforme determina o artigo 59 do Código Penal, vez que é primário de bons antecedentes, fixando o regime aberto conforme dispõe o artigo 33, parágrafo 2</w:t>
      </w:r>
      <w:r w:rsidRPr="00BF2655">
        <w:rPr>
          <w:rFonts w:ascii="inherit" w:hAnsi="inherit"/>
          <w:color w:val="222222"/>
        </w:rPr>
        <w:t xml:space="preserve"> </w:t>
      </w:r>
      <w:r>
        <w:rPr>
          <w:rFonts w:ascii="inherit" w:hAnsi="inherit"/>
          <w:color w:val="222222"/>
        </w:rPr>
        <w:t xml:space="preserve">º, alínea </w:t>
      </w:r>
      <w:r>
        <w:rPr>
          <w:rFonts w:ascii="inherit" w:hAnsi="inherit" w:hint="eastAsia"/>
          <w:color w:val="222222"/>
        </w:rPr>
        <w:t>“</w:t>
      </w:r>
      <w:r>
        <w:rPr>
          <w:rFonts w:ascii="inherit" w:hAnsi="inherit"/>
          <w:color w:val="222222"/>
        </w:rPr>
        <w:t>c</w:t>
      </w:r>
      <w:r>
        <w:rPr>
          <w:rFonts w:ascii="inherit" w:hAnsi="inherit" w:hint="eastAsia"/>
          <w:color w:val="222222"/>
        </w:rPr>
        <w:t>”</w:t>
      </w:r>
      <w:r>
        <w:rPr>
          <w:rFonts w:ascii="inherit" w:hAnsi="inherit"/>
          <w:color w:val="222222"/>
        </w:rPr>
        <w:t>, do Código Penal.</w:t>
      </w:r>
    </w:p>
    <w:p w:rsidR="00BF2655" w:rsidRDefault="00BF2655" w:rsidP="00BF2655">
      <w:pPr>
        <w:ind w:left="1416" w:firstLine="708"/>
        <w:jc w:val="both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Requer ainda o reconhecimento da atenuante prevista no artigo 65, inciso III, alínea </w:t>
      </w:r>
      <w:r>
        <w:rPr>
          <w:rFonts w:ascii="inherit" w:hAnsi="inherit" w:hint="eastAsia"/>
          <w:color w:val="222222"/>
        </w:rPr>
        <w:t>“</w:t>
      </w:r>
      <w:r>
        <w:rPr>
          <w:rFonts w:ascii="inherit" w:hAnsi="inherit"/>
          <w:color w:val="222222"/>
        </w:rPr>
        <w:t>d</w:t>
      </w:r>
      <w:r>
        <w:rPr>
          <w:rFonts w:ascii="inherit" w:hAnsi="inherit" w:hint="eastAsia"/>
          <w:color w:val="222222"/>
        </w:rPr>
        <w:t>”</w:t>
      </w:r>
      <w:r>
        <w:rPr>
          <w:rFonts w:ascii="inherit" w:hAnsi="inherit"/>
          <w:color w:val="222222"/>
        </w:rPr>
        <w:t>, do Código Penal, vez que o réu confessou o crime</w:t>
      </w:r>
      <w:r w:rsidR="002E0874">
        <w:rPr>
          <w:rFonts w:ascii="inherit" w:hAnsi="inherit"/>
          <w:color w:val="222222"/>
        </w:rPr>
        <w:t xml:space="preserve"> substituído a pena privativa de liberdade em restritiva de direito, pois a </w:t>
      </w:r>
      <w:r w:rsidR="002E0874">
        <w:rPr>
          <w:rFonts w:ascii="inherit" w:hAnsi="inherit" w:hint="eastAsia"/>
          <w:color w:val="222222"/>
        </w:rPr>
        <w:t xml:space="preserve">pena </w:t>
      </w:r>
      <w:r w:rsidR="002E0874">
        <w:rPr>
          <w:rFonts w:ascii="inherit" w:hAnsi="inherit"/>
          <w:color w:val="222222"/>
        </w:rPr>
        <w:t xml:space="preserve">é inferior a </w:t>
      </w:r>
      <w:proofErr w:type="gramStart"/>
      <w:r w:rsidR="002E0874">
        <w:rPr>
          <w:rFonts w:ascii="inherit" w:hAnsi="inherit"/>
          <w:color w:val="222222"/>
        </w:rPr>
        <w:t>4</w:t>
      </w:r>
      <w:proofErr w:type="gramEnd"/>
      <w:r w:rsidR="002E0874">
        <w:rPr>
          <w:rFonts w:ascii="inherit" w:hAnsi="inherit"/>
          <w:color w:val="222222"/>
        </w:rPr>
        <w:t xml:space="preserve"> anos, bem como não há violência e nem grave ameaça à pessoa, preenchendo assim os requisitos do artigo 44, do Código Penal. </w:t>
      </w:r>
    </w:p>
    <w:p w:rsidR="002E0874" w:rsidRDefault="002E0874" w:rsidP="00BF2655">
      <w:pPr>
        <w:ind w:left="1416" w:firstLine="708"/>
        <w:jc w:val="both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Por fim, requer a aplicação de uma restritiva ou multa, conforme dispõe o artigo 44, parágrafo 2</w:t>
      </w:r>
      <w:r w:rsidRPr="002E0874">
        <w:rPr>
          <w:rFonts w:ascii="inherit" w:hAnsi="inherit"/>
          <w:color w:val="222222"/>
        </w:rPr>
        <w:t xml:space="preserve"> </w:t>
      </w:r>
      <w:r>
        <w:rPr>
          <w:rFonts w:ascii="inherit" w:hAnsi="inherit"/>
          <w:color w:val="222222"/>
        </w:rPr>
        <w:t>º, do Código Penal.</w:t>
      </w:r>
    </w:p>
    <w:p w:rsidR="002E0874" w:rsidRDefault="002E0874" w:rsidP="00BF2655">
      <w:pPr>
        <w:ind w:left="1416" w:firstLine="708"/>
        <w:jc w:val="both"/>
        <w:rPr>
          <w:rFonts w:ascii="inherit" w:hAnsi="inherit"/>
          <w:color w:val="222222"/>
        </w:rPr>
      </w:pPr>
    </w:p>
    <w:p w:rsidR="002E0874" w:rsidRDefault="002E0874" w:rsidP="002E0874">
      <w:pPr>
        <w:pStyle w:val="PargrafodaLista"/>
        <w:numPr>
          <w:ilvl w:val="0"/>
          <w:numId w:val="1"/>
        </w:numPr>
        <w:jc w:val="both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Do Pedido</w:t>
      </w:r>
    </w:p>
    <w:p w:rsidR="002E0874" w:rsidRDefault="002E0874" w:rsidP="002E0874">
      <w:pPr>
        <w:jc w:val="both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            </w:t>
      </w:r>
    </w:p>
    <w:p w:rsidR="002E0874" w:rsidRDefault="002E0874" w:rsidP="002E0874">
      <w:pPr>
        <w:jc w:val="both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              Diante do exposto requer a Vossa Excelência, preliminarmente a nulidade do processo em razão: a. da nulidade do processo a partir da citação, vez que o juiz não nomeou defensor dativo para apresentar Resposta à Acusação contrariando assim o artigo 396-A do Código de Processo Penal combinado com o artigo 564, inciso IV, do Código de Processo Penal, violando assim os princípios constitucionais da Ampla defesa e do Contraditório na forma do artigo </w:t>
      </w:r>
      <w:proofErr w:type="gramStart"/>
      <w:r>
        <w:rPr>
          <w:rFonts w:ascii="inherit" w:hAnsi="inherit"/>
          <w:color w:val="222222"/>
        </w:rPr>
        <w:t>5</w:t>
      </w:r>
      <w:proofErr w:type="gramEnd"/>
      <w:r w:rsidR="0063627C" w:rsidRPr="002E0874">
        <w:rPr>
          <w:rFonts w:ascii="inherit" w:hAnsi="inherit"/>
          <w:color w:val="222222"/>
        </w:rPr>
        <w:t xml:space="preserve"> </w:t>
      </w:r>
      <w:r w:rsidR="0063627C">
        <w:rPr>
          <w:rFonts w:ascii="inherit" w:hAnsi="inherit"/>
          <w:color w:val="222222"/>
        </w:rPr>
        <w:t xml:space="preserve">º, inciso IV, da Constituição Federal; b. em razão da violação do sistema de inquirição direta das testemunhas pelas partes ou </w:t>
      </w:r>
      <w:proofErr w:type="spellStart"/>
      <w:r w:rsidR="0063627C">
        <w:rPr>
          <w:rFonts w:ascii="inherit" w:hAnsi="inherit"/>
          <w:color w:val="222222"/>
        </w:rPr>
        <w:t>Cross</w:t>
      </w:r>
      <w:proofErr w:type="spellEnd"/>
      <w:r w:rsidR="0063627C">
        <w:rPr>
          <w:rFonts w:ascii="inherit" w:hAnsi="inherit"/>
          <w:color w:val="222222"/>
        </w:rPr>
        <w:t xml:space="preserve"> </w:t>
      </w:r>
      <w:proofErr w:type="spellStart"/>
      <w:r w:rsidR="0063627C">
        <w:rPr>
          <w:rFonts w:ascii="inherit" w:hAnsi="inherit"/>
          <w:color w:val="222222"/>
        </w:rPr>
        <w:t>Examination</w:t>
      </w:r>
      <w:proofErr w:type="spellEnd"/>
      <w:r w:rsidR="0063627C">
        <w:rPr>
          <w:rFonts w:ascii="inherit" w:hAnsi="inherit"/>
          <w:color w:val="222222"/>
        </w:rPr>
        <w:t xml:space="preserve">, ferindo o artigo 212, do Código de Processo Penal, combinado com o artigo 564, inciso IV, do Código de Processo Penal; c. e finalmente  a nulidade da Audiência de Instrução e Julgamento vez que o juiz feriu ou contrariou o artigo 400 do Código de Processo Penal, invertendo a ordem das oitivas. </w:t>
      </w:r>
    </w:p>
    <w:p w:rsidR="0063627C" w:rsidRDefault="0063627C" w:rsidP="002E0874">
      <w:pPr>
        <w:jc w:val="both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ab/>
      </w:r>
      <w:r w:rsidR="00980BF9">
        <w:rPr>
          <w:rFonts w:ascii="inherit" w:hAnsi="inherit"/>
          <w:color w:val="222222"/>
        </w:rPr>
        <w:t xml:space="preserve"> E no mérito requer a absolvição na forma do artigo 386, inciso III, do Código de Processo Penal, </w:t>
      </w:r>
      <w:r w:rsidR="00980BF9">
        <w:rPr>
          <w:rFonts w:ascii="inherit" w:hAnsi="inherit" w:hint="eastAsia"/>
          <w:color w:val="222222"/>
        </w:rPr>
        <w:t>com</w:t>
      </w:r>
      <w:r w:rsidR="00980BF9">
        <w:rPr>
          <w:rFonts w:ascii="inherit" w:hAnsi="inherit"/>
          <w:color w:val="222222"/>
        </w:rPr>
        <w:t xml:space="preserve"> relação ao artigo 150 do Código Penal, pois o crime da invasão é absorvido pelo crime de furto, pelo princípio da concussão ou absorção.</w:t>
      </w:r>
    </w:p>
    <w:p w:rsidR="00980BF9" w:rsidRDefault="00EC36E7" w:rsidP="002E0874">
      <w:pPr>
        <w:jc w:val="both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lastRenderedPageBreak/>
        <w:tab/>
        <w:t xml:space="preserve">Com relação ao crime de furto qualificado requer a desclassificação para furto simples, na forma do artigo 155, caput, do Código Penal, tendo em vista a </w:t>
      </w:r>
      <w:r>
        <w:rPr>
          <w:rFonts w:ascii="inherit" w:hAnsi="inherit" w:hint="eastAsia"/>
          <w:color w:val="222222"/>
        </w:rPr>
        <w:t>ausência</w:t>
      </w:r>
      <w:r>
        <w:rPr>
          <w:rFonts w:ascii="inherit" w:hAnsi="inherit"/>
          <w:color w:val="222222"/>
        </w:rPr>
        <w:t xml:space="preserve"> de laudo pericial que é imprescindível para configurar a qualificadora em questão, conforme determinam os artigos 158,</w:t>
      </w:r>
      <w:r w:rsidR="004079D9">
        <w:rPr>
          <w:rFonts w:ascii="inherit" w:hAnsi="inherit"/>
          <w:color w:val="222222"/>
        </w:rPr>
        <w:t xml:space="preserve"> </w:t>
      </w:r>
      <w:r>
        <w:rPr>
          <w:rFonts w:ascii="inherit" w:hAnsi="inherit"/>
          <w:color w:val="222222"/>
        </w:rPr>
        <w:t>167 e 171 do Código de Processo Penal.</w:t>
      </w:r>
    </w:p>
    <w:p w:rsidR="00EC36E7" w:rsidRDefault="00EC36E7" w:rsidP="002E0874">
      <w:pPr>
        <w:jc w:val="both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ab/>
        <w:t>No caso de desclassificação para furto simples requer o benefício da Suspensão Condicional do Processo na forma do artigo 89 da lei 9099</w:t>
      </w:r>
      <w:r w:rsidR="004079D9" w:rsidRPr="003E2734">
        <w:t>/</w:t>
      </w:r>
      <w:r>
        <w:rPr>
          <w:rFonts w:ascii="inherit" w:hAnsi="inherit"/>
          <w:color w:val="222222"/>
        </w:rPr>
        <w:t xml:space="preserve"> 95, vez que a pena em questão é de </w:t>
      </w:r>
      <w:proofErr w:type="gramStart"/>
      <w:r>
        <w:rPr>
          <w:rFonts w:ascii="inherit" w:hAnsi="inherit"/>
          <w:color w:val="222222"/>
        </w:rPr>
        <w:t>1</w:t>
      </w:r>
      <w:proofErr w:type="gramEnd"/>
      <w:r>
        <w:rPr>
          <w:rFonts w:ascii="inherit" w:hAnsi="inherit"/>
          <w:color w:val="222222"/>
        </w:rPr>
        <w:t xml:space="preserve"> </w:t>
      </w:r>
      <w:r w:rsidR="004079D9">
        <w:rPr>
          <w:rFonts w:ascii="inherit" w:hAnsi="inherit"/>
          <w:color w:val="222222"/>
        </w:rPr>
        <w:t xml:space="preserve">(hum) </w:t>
      </w:r>
      <w:r>
        <w:rPr>
          <w:rFonts w:ascii="inherit" w:hAnsi="inherit"/>
          <w:color w:val="222222"/>
        </w:rPr>
        <w:t>ano e não está sendo processada por outro crime conforme a determina o artigo 383, parágrafo 1</w:t>
      </w:r>
      <w:r w:rsidR="004079D9" w:rsidRPr="004079D9">
        <w:rPr>
          <w:rFonts w:ascii="inherit" w:hAnsi="inherit"/>
          <w:color w:val="222222"/>
        </w:rPr>
        <w:t xml:space="preserve"> </w:t>
      </w:r>
      <w:r w:rsidR="004079D9">
        <w:rPr>
          <w:rFonts w:ascii="inherit" w:hAnsi="inherit"/>
          <w:color w:val="222222"/>
        </w:rPr>
        <w:t>º</w:t>
      </w:r>
      <w:r>
        <w:rPr>
          <w:rFonts w:ascii="inherit" w:hAnsi="inherit"/>
          <w:color w:val="222222"/>
        </w:rPr>
        <w:t xml:space="preserve"> do Código de Processo Penal.</w:t>
      </w:r>
    </w:p>
    <w:p w:rsidR="00EC36E7" w:rsidRDefault="00EC36E7" w:rsidP="002E0874">
      <w:pPr>
        <w:jc w:val="both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ab/>
        <w:t xml:space="preserve">Em caso de condenação em furto simples requer que seja aplicada </w:t>
      </w:r>
      <w:r>
        <w:rPr>
          <w:rFonts w:ascii="inherit" w:hAnsi="inherit" w:hint="eastAsia"/>
          <w:color w:val="222222"/>
        </w:rPr>
        <w:t>pena m</w:t>
      </w:r>
      <w:r>
        <w:rPr>
          <w:rFonts w:ascii="inherit" w:hAnsi="inherit"/>
          <w:color w:val="222222"/>
        </w:rPr>
        <w:t xml:space="preserve">ínima de </w:t>
      </w:r>
      <w:proofErr w:type="gramStart"/>
      <w:r>
        <w:rPr>
          <w:rFonts w:ascii="inherit" w:hAnsi="inherit"/>
          <w:color w:val="222222"/>
        </w:rPr>
        <w:t>1</w:t>
      </w:r>
      <w:proofErr w:type="gramEnd"/>
      <w:r>
        <w:rPr>
          <w:rFonts w:ascii="inherit" w:hAnsi="inherit"/>
          <w:color w:val="222222"/>
        </w:rPr>
        <w:t xml:space="preserve"> ano do artigo 59 do Código Penal, fixando regime aberto</w:t>
      </w:r>
      <w:r w:rsidR="004079D9">
        <w:rPr>
          <w:rFonts w:ascii="inherit" w:hAnsi="inherit"/>
          <w:color w:val="222222"/>
        </w:rPr>
        <w:t xml:space="preserve"> na forma do artigo 33, parágraf</w:t>
      </w:r>
      <w:r>
        <w:rPr>
          <w:rFonts w:ascii="inherit" w:hAnsi="inherit"/>
          <w:color w:val="222222"/>
        </w:rPr>
        <w:t>o 2</w:t>
      </w:r>
      <w:r w:rsidR="004079D9" w:rsidRPr="004079D9">
        <w:rPr>
          <w:rFonts w:ascii="inherit" w:hAnsi="inherit"/>
          <w:color w:val="222222"/>
        </w:rPr>
        <w:t xml:space="preserve"> </w:t>
      </w:r>
      <w:r w:rsidR="004079D9">
        <w:rPr>
          <w:rFonts w:ascii="inherit" w:hAnsi="inherit"/>
          <w:color w:val="222222"/>
        </w:rPr>
        <w:t>º</w:t>
      </w:r>
      <w:r>
        <w:rPr>
          <w:rFonts w:ascii="inherit" w:hAnsi="inherit"/>
          <w:color w:val="222222"/>
        </w:rPr>
        <w:t xml:space="preserve"> </w:t>
      </w:r>
      <w:r>
        <w:rPr>
          <w:rFonts w:ascii="inherit" w:hAnsi="inherit" w:hint="eastAsia"/>
          <w:color w:val="222222"/>
        </w:rPr>
        <w:t>“</w:t>
      </w:r>
      <w:r>
        <w:rPr>
          <w:rFonts w:ascii="inherit" w:hAnsi="inherit"/>
          <w:color w:val="222222"/>
        </w:rPr>
        <w:t>alínea C</w:t>
      </w:r>
      <w:r>
        <w:rPr>
          <w:rFonts w:ascii="inherit" w:hAnsi="inherit" w:hint="eastAsia"/>
          <w:color w:val="222222"/>
        </w:rPr>
        <w:t>”</w:t>
      </w:r>
      <w:r>
        <w:rPr>
          <w:rFonts w:ascii="inherit" w:hAnsi="inherit"/>
          <w:color w:val="222222"/>
        </w:rPr>
        <w:t xml:space="preserve"> do Código Penal.</w:t>
      </w:r>
    </w:p>
    <w:p w:rsidR="00EC36E7" w:rsidRDefault="00EC36E7" w:rsidP="002E0874">
      <w:pPr>
        <w:jc w:val="both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ab/>
        <w:t>Requer finalmente a substituição da pena privativa de liberdade em restritiva de direito</w:t>
      </w:r>
      <w:r w:rsidR="004079D9">
        <w:rPr>
          <w:rFonts w:ascii="inherit" w:hAnsi="inherit"/>
          <w:color w:val="222222"/>
        </w:rPr>
        <w:t>,</w:t>
      </w:r>
      <w:r>
        <w:rPr>
          <w:rFonts w:ascii="inherit" w:hAnsi="inherit"/>
          <w:color w:val="222222"/>
        </w:rPr>
        <w:t xml:space="preserve"> pois a pena é inferior a </w:t>
      </w:r>
      <w:proofErr w:type="gramStart"/>
      <w:r>
        <w:rPr>
          <w:rFonts w:ascii="inherit" w:hAnsi="inherit"/>
          <w:color w:val="222222"/>
        </w:rPr>
        <w:t>4</w:t>
      </w:r>
      <w:proofErr w:type="gramEnd"/>
      <w:r>
        <w:rPr>
          <w:rFonts w:ascii="inherit" w:hAnsi="inherit"/>
          <w:color w:val="222222"/>
        </w:rPr>
        <w:t xml:space="preserve"> anos e não houve violência ou grave ameaça a pessoa preenchendo assim os requisitos do artigo 44 do Código Penal.</w:t>
      </w:r>
    </w:p>
    <w:p w:rsidR="00EC36E7" w:rsidRDefault="00EC36E7" w:rsidP="002E0874">
      <w:pPr>
        <w:jc w:val="both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ab/>
        <w:t>Por fim, que seja substituída a pena privativa de liberdade</w:t>
      </w:r>
      <w:r w:rsidR="004079D9">
        <w:rPr>
          <w:rFonts w:ascii="inherit" w:hAnsi="inherit"/>
          <w:color w:val="222222"/>
        </w:rPr>
        <w:t xml:space="preserve"> por restritiva de direito, que seja fixada uma restritiva ou multa, pois a pena em </w:t>
      </w:r>
      <w:r w:rsidR="004079D9">
        <w:rPr>
          <w:rFonts w:ascii="inherit" w:hAnsi="inherit" w:hint="eastAsia"/>
          <w:color w:val="222222"/>
        </w:rPr>
        <w:t>quest</w:t>
      </w:r>
      <w:r w:rsidR="004079D9">
        <w:rPr>
          <w:rFonts w:ascii="inherit" w:hAnsi="inherit"/>
          <w:color w:val="222222"/>
        </w:rPr>
        <w:t xml:space="preserve">ão é inferior a </w:t>
      </w:r>
      <w:proofErr w:type="gramStart"/>
      <w:r w:rsidR="004079D9">
        <w:rPr>
          <w:rFonts w:ascii="inherit" w:hAnsi="inherit"/>
          <w:color w:val="222222"/>
        </w:rPr>
        <w:t>1</w:t>
      </w:r>
      <w:proofErr w:type="gramEnd"/>
      <w:r w:rsidR="004079D9">
        <w:rPr>
          <w:rFonts w:ascii="inherit" w:hAnsi="inherit"/>
          <w:color w:val="222222"/>
        </w:rPr>
        <w:t xml:space="preserve"> ano conforme dispõe o artigo 44, parágrafo 2</w:t>
      </w:r>
      <w:r w:rsidR="004079D9" w:rsidRPr="004079D9">
        <w:rPr>
          <w:rFonts w:ascii="inherit" w:hAnsi="inherit"/>
          <w:color w:val="222222"/>
        </w:rPr>
        <w:t xml:space="preserve"> </w:t>
      </w:r>
      <w:r w:rsidR="004079D9">
        <w:rPr>
          <w:rFonts w:ascii="inherit" w:hAnsi="inherit"/>
          <w:color w:val="222222"/>
        </w:rPr>
        <w:t xml:space="preserve">º, do Código Penal. Bem como seja </w:t>
      </w:r>
      <w:proofErr w:type="gramStart"/>
      <w:r w:rsidR="004079D9">
        <w:rPr>
          <w:rFonts w:ascii="inherit" w:hAnsi="inherit"/>
          <w:color w:val="222222"/>
        </w:rPr>
        <w:t>reconhecido</w:t>
      </w:r>
      <w:proofErr w:type="gramEnd"/>
      <w:r w:rsidR="004079D9">
        <w:rPr>
          <w:rFonts w:ascii="inherit" w:hAnsi="inherit"/>
          <w:color w:val="222222"/>
        </w:rPr>
        <w:t xml:space="preserve"> a atenuante do artigo 65, inciso III, </w:t>
      </w:r>
      <w:r w:rsidR="004079D9">
        <w:rPr>
          <w:rFonts w:ascii="inherit" w:hAnsi="inherit" w:hint="eastAsia"/>
          <w:color w:val="222222"/>
        </w:rPr>
        <w:t>“</w:t>
      </w:r>
      <w:r w:rsidR="004079D9">
        <w:rPr>
          <w:rFonts w:ascii="inherit" w:hAnsi="inherit"/>
          <w:color w:val="222222"/>
        </w:rPr>
        <w:t>alínea D</w:t>
      </w:r>
      <w:r w:rsidR="004079D9">
        <w:rPr>
          <w:rFonts w:ascii="inherit" w:hAnsi="inherit" w:hint="eastAsia"/>
          <w:color w:val="222222"/>
        </w:rPr>
        <w:t>”</w:t>
      </w:r>
      <w:r w:rsidR="004079D9">
        <w:rPr>
          <w:rFonts w:ascii="inherit" w:hAnsi="inherit"/>
          <w:color w:val="222222"/>
        </w:rPr>
        <w:t>, em razão da confissão do réu.</w:t>
      </w:r>
    </w:p>
    <w:p w:rsidR="00E211B3" w:rsidRDefault="00E211B3" w:rsidP="004079D9">
      <w:pPr>
        <w:jc w:val="both"/>
      </w:pPr>
    </w:p>
    <w:p w:rsidR="0067641F" w:rsidRDefault="0067641F" w:rsidP="0067641F">
      <w:pPr>
        <w:ind w:left="1080"/>
        <w:jc w:val="both"/>
      </w:pPr>
    </w:p>
    <w:p w:rsidR="0063627C" w:rsidRDefault="0063627C" w:rsidP="0063627C">
      <w:pPr>
        <w:ind w:left="1080"/>
        <w:jc w:val="both"/>
      </w:pPr>
      <w:r>
        <w:t>Termos em que,</w:t>
      </w:r>
    </w:p>
    <w:p w:rsidR="0063627C" w:rsidRDefault="0063627C" w:rsidP="0063627C">
      <w:pPr>
        <w:ind w:left="1080"/>
        <w:jc w:val="both"/>
      </w:pPr>
      <w:r>
        <w:t>Pede deferimento.</w:t>
      </w:r>
    </w:p>
    <w:p w:rsidR="0063627C" w:rsidRDefault="0063627C" w:rsidP="0063627C">
      <w:pPr>
        <w:ind w:left="1080"/>
        <w:jc w:val="both"/>
      </w:pPr>
    </w:p>
    <w:p w:rsidR="0063627C" w:rsidRDefault="00CB3715" w:rsidP="0063627C">
      <w:pPr>
        <w:ind w:left="1080"/>
        <w:jc w:val="both"/>
      </w:pPr>
      <w:r>
        <w:t>Manaus</w:t>
      </w:r>
      <w:r w:rsidR="0063627C">
        <w:t>, 14 de março de 2015.</w:t>
      </w:r>
    </w:p>
    <w:p w:rsidR="0063627C" w:rsidRDefault="0063627C" w:rsidP="0063627C">
      <w:pPr>
        <w:ind w:left="1080"/>
        <w:jc w:val="both"/>
      </w:pPr>
    </w:p>
    <w:p w:rsidR="0063627C" w:rsidRDefault="0063627C" w:rsidP="0063627C">
      <w:pPr>
        <w:ind w:left="1080"/>
        <w:jc w:val="both"/>
      </w:pPr>
    </w:p>
    <w:p w:rsidR="0063627C" w:rsidRDefault="0063627C" w:rsidP="0063627C">
      <w:pPr>
        <w:ind w:left="1080"/>
        <w:jc w:val="both"/>
      </w:pPr>
    </w:p>
    <w:p w:rsidR="0063627C" w:rsidRDefault="000529A9" w:rsidP="0063627C">
      <w:pPr>
        <w:ind w:left="1080"/>
        <w:jc w:val="both"/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1.7pt;margin-top:18.3pt;width:126pt;height:.75pt;flip:y;z-index:251658240" o:connectortype="straight"/>
        </w:pict>
      </w:r>
      <w:r w:rsidR="0063627C">
        <w:t xml:space="preserve">                         </w:t>
      </w:r>
      <w:r w:rsidR="00CB3715">
        <w:t xml:space="preserve">              </w:t>
      </w:r>
    </w:p>
    <w:p w:rsidR="0063627C" w:rsidRDefault="0063627C" w:rsidP="0063627C">
      <w:pPr>
        <w:ind w:left="1080"/>
        <w:jc w:val="center"/>
      </w:pPr>
      <w:r>
        <w:t xml:space="preserve">Ordem dos Advogados do Brasil </w:t>
      </w:r>
      <w:r w:rsidRPr="003E2734">
        <w:t>/</w:t>
      </w:r>
      <w:r>
        <w:t xml:space="preserve"> AM n</w:t>
      </w:r>
      <w:r>
        <w:tab/>
      </w:r>
      <w:r>
        <w:rPr>
          <w:rFonts w:ascii="inherit" w:hAnsi="inherit"/>
          <w:color w:val="222222"/>
        </w:rPr>
        <w:t>º</w:t>
      </w:r>
    </w:p>
    <w:p w:rsidR="0067641F" w:rsidRDefault="0067641F" w:rsidP="0067641F">
      <w:pPr>
        <w:jc w:val="both"/>
      </w:pPr>
    </w:p>
    <w:p w:rsidR="00EC0094" w:rsidRDefault="00EC0094"/>
    <w:sectPr w:rsidR="00EC0094" w:rsidSect="00A559E0"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3FB8"/>
    <w:multiLevelType w:val="hybridMultilevel"/>
    <w:tmpl w:val="2092E65A"/>
    <w:lvl w:ilvl="0" w:tplc="E8DE4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7641F"/>
    <w:rsid w:val="00051FF5"/>
    <w:rsid w:val="000529A9"/>
    <w:rsid w:val="002E0874"/>
    <w:rsid w:val="004079D9"/>
    <w:rsid w:val="00630C25"/>
    <w:rsid w:val="00635F81"/>
    <w:rsid w:val="0063627C"/>
    <w:rsid w:val="0067641F"/>
    <w:rsid w:val="00722E84"/>
    <w:rsid w:val="007767A8"/>
    <w:rsid w:val="007A6624"/>
    <w:rsid w:val="0083186C"/>
    <w:rsid w:val="0089021E"/>
    <w:rsid w:val="00972FF9"/>
    <w:rsid w:val="00980BF9"/>
    <w:rsid w:val="00A559E0"/>
    <w:rsid w:val="00BF2655"/>
    <w:rsid w:val="00CB3715"/>
    <w:rsid w:val="00CB3BA1"/>
    <w:rsid w:val="00E211B3"/>
    <w:rsid w:val="00EC0094"/>
    <w:rsid w:val="00EC36E7"/>
    <w:rsid w:val="00F342A6"/>
    <w:rsid w:val="00FD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2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6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3</cp:revision>
  <dcterms:created xsi:type="dcterms:W3CDTF">2015-12-29T18:55:00Z</dcterms:created>
  <dcterms:modified xsi:type="dcterms:W3CDTF">2016-05-08T21:24:00Z</dcterms:modified>
</cp:coreProperties>
</file>