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9299E">
      <w:pPr>
        <w:pStyle w:val="BodyText2"/>
        <w:shd w:val="pct5" w:color="auto" w:fill="auto"/>
      </w:pPr>
      <w:bookmarkStart w:id="0" w:name="_GoBack"/>
      <w:r>
        <w:rPr>
          <w:b/>
        </w:rPr>
        <w:t>RAZÕES DE APELAÇÃO</w:t>
      </w:r>
      <w:bookmarkEnd w:id="0"/>
      <w:r>
        <w:rPr>
          <w:b/>
        </w:rPr>
        <w:t>-</w:t>
      </w:r>
      <w:r>
        <w:t xml:space="preserve"> Apela-se da sentença proferida nos autos de Execução de Título Extrajudicial, foi afirmado que a falta de Nota Promissória tiraria a certeza e liquidez da dívida, porém essa </w:t>
      </w:r>
      <w:r>
        <w:rPr>
          <w:b/>
        </w:rPr>
        <w:t>Nota Promissória jamais existiu</w:t>
      </w:r>
      <w:r>
        <w:t>. Além disso, a Confissão de Dí</w:t>
      </w:r>
      <w:r>
        <w:t>vida é autônoma, ao contrário da Nota Promissória, que lhe falta a origem e a forma de atualização. Dessa forma a Confissão da Dívida já basta para ser executada, pois contém todos os elementos necessários para ser cobrada judicialmente.</w:t>
      </w:r>
    </w:p>
    <w:p w:rsidR="00000000" w:rsidRDefault="0019299E">
      <w:pPr>
        <w:jc w:val="both"/>
      </w:pPr>
    </w:p>
    <w:p w:rsidR="00000000" w:rsidRDefault="0019299E">
      <w:pPr>
        <w:jc w:val="both"/>
        <w:rPr>
          <w:b/>
        </w:rPr>
      </w:pPr>
      <w:r>
        <w:rPr>
          <w:b/>
        </w:rPr>
        <w:t>MM. DR. JUIZ DE DIREITO DA .... VARA CÍVEL NA COMARCA DE ....</w:t>
      </w:r>
    </w:p>
    <w:p w:rsidR="00000000" w:rsidRDefault="0019299E">
      <w:pPr>
        <w:jc w:val="both"/>
      </w:pPr>
    </w:p>
    <w:p w:rsidR="00000000" w:rsidRDefault="0019299E">
      <w:pPr>
        <w:jc w:val="both"/>
      </w:pPr>
    </w:p>
    <w:p w:rsidR="00000000" w:rsidRDefault="0019299E">
      <w:pPr>
        <w:jc w:val="both"/>
      </w:pPr>
    </w:p>
    <w:p w:rsidR="00000000" w:rsidRDefault="0019299E">
      <w:pPr>
        <w:jc w:val="both"/>
      </w:pPr>
    </w:p>
    <w:p w:rsidR="00000000" w:rsidRDefault="0019299E">
      <w:pPr>
        <w:jc w:val="both"/>
      </w:pPr>
    </w:p>
    <w:p w:rsidR="00000000" w:rsidRDefault="0019299E">
      <w:pPr>
        <w:jc w:val="both"/>
      </w:pPr>
    </w:p>
    <w:p w:rsidR="00000000" w:rsidRDefault="0019299E">
      <w:pPr>
        <w:jc w:val="both"/>
      </w:pPr>
    </w:p>
    <w:p w:rsidR="00000000" w:rsidRDefault="0019299E">
      <w:pPr>
        <w:jc w:val="both"/>
      </w:pPr>
    </w:p>
    <w:p w:rsidR="00000000" w:rsidRDefault="0019299E">
      <w:pPr>
        <w:jc w:val="both"/>
      </w:pPr>
    </w:p>
    <w:p w:rsidR="00000000" w:rsidRDefault="0019299E">
      <w:pPr>
        <w:jc w:val="both"/>
      </w:pPr>
      <w:r>
        <w:t>...............................................................qualificação), todos residentes e domiciliados na qualidade de viúva e herdeiros nacessários do embargado ...., falecido nesta capital, con</w:t>
      </w:r>
      <w:r>
        <w:t>forme se infere dos documentos anexos, nos autos de EMBARGOS À EXECUÇÃO que lhes move ...., vem ante Vossa Excelência, habilitando-se nos autos, nos termos do art. 1.060, inciso I do CPC, e não se conformado com a Sentença proferida, interpor RECURSO DE APELAÇÃO, com base e apoio nos arts. 513 e seguintes do CPC, juntando aos autos as anexas Razões, e pedindo o processamento do recurso na forma legal.</w:t>
      </w:r>
    </w:p>
    <w:p w:rsidR="00000000" w:rsidRDefault="0019299E">
      <w:pPr>
        <w:jc w:val="both"/>
      </w:pPr>
      <w:r>
        <w:t xml:space="preserve"> 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Pede Deferimento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...., .... de .... de ....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..................</w:t>
      </w:r>
    </w:p>
    <w:p w:rsidR="00000000" w:rsidRDefault="0019299E">
      <w:pPr>
        <w:jc w:val="both"/>
      </w:pPr>
      <w:r>
        <w:t>Advogado</w:t>
      </w:r>
    </w:p>
    <w:p w:rsidR="00000000" w:rsidRDefault="0019299E">
      <w:pPr>
        <w:jc w:val="both"/>
      </w:pPr>
    </w:p>
    <w:p w:rsidR="00000000" w:rsidRDefault="0019299E">
      <w:pPr>
        <w:jc w:val="both"/>
      </w:pPr>
    </w:p>
    <w:p w:rsidR="00000000" w:rsidRDefault="0019299E">
      <w:pPr>
        <w:pStyle w:val="Ttulo1"/>
      </w:pPr>
      <w:r>
        <w:t>RAZÕES DE APELAÇÃO</w:t>
      </w:r>
    </w:p>
    <w:p w:rsidR="00000000" w:rsidRDefault="0019299E">
      <w:pPr>
        <w:jc w:val="both"/>
      </w:pPr>
      <w:r>
        <w:t xml:space="preserve"> </w:t>
      </w:r>
    </w:p>
    <w:p w:rsidR="00000000" w:rsidRDefault="0019299E">
      <w:pPr>
        <w:jc w:val="both"/>
      </w:pPr>
      <w:r>
        <w:t>PELOS A</w:t>
      </w:r>
      <w:r>
        <w:t>PELANTES: ....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ESPOSA E HERDEIROS ....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APELADO: ....</w:t>
      </w:r>
    </w:p>
    <w:p w:rsidR="00000000" w:rsidRDefault="0019299E">
      <w:pPr>
        <w:jc w:val="both"/>
      </w:pPr>
    </w:p>
    <w:p w:rsidR="00000000" w:rsidRDefault="0019299E">
      <w:pPr>
        <w:jc w:val="both"/>
        <w:rPr>
          <w:b/>
        </w:rPr>
      </w:pPr>
      <w:r>
        <w:rPr>
          <w:b/>
        </w:rPr>
        <w:t>EGRÉGIA CÂMARA JULGADORA:</w:t>
      </w:r>
    </w:p>
    <w:p w:rsidR="00000000" w:rsidRDefault="0019299E">
      <w:pPr>
        <w:jc w:val="both"/>
      </w:pPr>
    </w:p>
    <w:p w:rsidR="00000000" w:rsidRDefault="0019299E">
      <w:pPr>
        <w:jc w:val="both"/>
      </w:pPr>
    </w:p>
    <w:p w:rsidR="00000000" w:rsidRDefault="0019299E">
      <w:pPr>
        <w:jc w:val="both"/>
      </w:pPr>
      <w:r>
        <w:t>A respeitável Sentença dos autos merece integral reforma, tendo em vista os motivos de fato e de direito a seguir expostos: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Está havendo um lamentável equívoco da sentença, ao considerar intempestiva a impugnação de fls. .... a .... destes autos, pois o então embargado, através de seu procurador judicial, fora intimado nos autos de EXECUÇÃO DE TÍTULO EXTRAJUDICIAL nº...., como EXEQUENTE,  para se pronunciar sobre o despacho</w:t>
      </w:r>
      <w:r>
        <w:t xml:space="preserve"> de fls. .... daqueles autos, como efetivamente o fez às fls. .... e .... daqueles autos.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Não fora ainda intimado para falar sobre o despacho de fls. .... dos autos nº.... de EMBARGOS À EXECUÇÃO, despacho esse, aliás sequer notado pelo subscrito da presente, ao elaborar de um dia para outro a petição de fls. .... e .... dos autos ....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Mesmo porque não seria possível ao procurador judicial do exequente, ao mesmo tempo que se manifestava sobre o despacho de fls. .... dos autos .... no prazo de .... dias (ar</w:t>
      </w:r>
      <w:r>
        <w:t>t. 185 do CPC), tivesse também que impugnar os Embargos à Execução no prazo de .... dias (art. 740 do CPC).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Teria que devolver os autos de Execução nº .... no prazo de .... dias, e ficaria prejudicada a impugnação ao Embargos a que o embargado tinha o prazo legal de .... dias para efetivá-la. Seria um indisfarçável cerceamento ao direito de defesa que o embargado tinha na ocasião.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Muito estranho também que não tivesse sido o embargado intimado para se manifestar a respeito do pedido de fls. .... a .... do</w:t>
      </w:r>
      <w:r>
        <w:t>s autos, da lavra do embargante, para poder esclarecer melhor a situação. Negou-se o contraditório legal.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Quanto ao fato alegado na sentença de que a falta da Nota Promissória mencionada na confissão de Dívida tiraria a liquidez e certeza da dívida é simplesmente pueril. E afirmar que a Nota Promissória, se realmente existisse, seria um título executivo por excelência, com poder de negociação e outras vantagens mais sobre o primeiro, é negar a evidência legal.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Esta Nota Promissória, que jamais foi assinad</w:t>
      </w:r>
      <w:r>
        <w:t xml:space="preserve">a pelo embargante apelado, que a isso se negou já de má-fé na oportunidade da assinatura da confissão de Dívida, não seria, de forma alguma, título autônomo com poder de negociação, pois estaria ligado indissoluvelmente à confissão de dívida, da qual seria dependente, inclusive para efeito de atualização de seu valor. 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 xml:space="preserve">Ao contrário do que entendeu a Sentença principal no caso presente, é a Confissão de Dívida que relata a origem do débito, o seu valor original, a forma de atulização do mesmo valor na data </w:t>
      </w:r>
      <w:r>
        <w:t xml:space="preserve">de seu vencimento. Acessório até dispensável seria o título representativo de seu valor original, que sem a confissão de dívida nenhum valor teria. 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 xml:space="preserve">A Confisão de dívida é autônoma. A Nota Promissória jamais seria, pois lhe faltaria a origem e a forma de atualização. E o fato de a Nota Promissória  jamais ter sido apresentada ao apelo desta data de ...., é a maior prova de sua inexistência. E mesmo que existisse e estivesse em mãos de terceiro, </w:t>
      </w:r>
      <w:r>
        <w:lastRenderedPageBreak/>
        <w:t>o que se alega apenas para argumentar, que força teria seu por</w:t>
      </w:r>
      <w:r>
        <w:t>tador para exigir o seu pagamento sem o endosso do credor exequente?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É a propria Sentença que reconhece que a Confissão de Dívida que embasa a execução contém todos os requisitos mencionados pelo art. inciso II do CPC, mas lhe nega força executiva por não vir acompanhada da Nota Promissória que o apelado sabe não existir, fato aliás constante em todos os seus petitórios em que jamais afirma ter assinado a tal Nota Promissória.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Ao contrário do entendimento do prolator da Sentença, a Confissão de Dívida não</w:t>
      </w:r>
      <w:r>
        <w:t xml:space="preserve"> é apenas um elemento para comprovar a origem da dívida, mas a prova maior da própria dívida, pois a Nota Promissória sem ela não teria como ser executada e nem atualizada com os elementos da confissão.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Já a confissão de dívida de fls. .... tem todas as condições de ser executada sem a Nota Promissória, pois contém todos os elementos necessários para ser cobrada judicialmente, tais como: Nomes do credor e do devedor, valor original da divída na data do documento, data de vencimento e forma de correção mone</w:t>
      </w:r>
      <w:r>
        <w:t>tária de seu valor até o vencimento, detalhes precisos da origem do débito, foro competente de execução, assinatura de credor e devedor, subscrita por duas testemunhas. Se todos esses dados não fornecem liquidez e certeza para a dívida, então deverá o Código de Processo Civil mudar a definição do inciso II do seu art. 585.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Deverá, pois, o presente Recurso ser conhecido e provida, para julgar improcedentes os Embargos, e procedente a Execução, condenando o apelado nas verbas da Sucumbência.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Nestes Termos</w:t>
      </w:r>
    </w:p>
    <w:p w:rsidR="00000000" w:rsidRDefault="0019299E">
      <w:pPr>
        <w:jc w:val="both"/>
      </w:pPr>
      <w:r>
        <w:t>P</w:t>
      </w:r>
      <w:r>
        <w:t xml:space="preserve">ede Deferimento 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...., .... de .... de ....</w:t>
      </w:r>
    </w:p>
    <w:p w:rsidR="00000000" w:rsidRDefault="0019299E">
      <w:pPr>
        <w:jc w:val="both"/>
      </w:pPr>
    </w:p>
    <w:p w:rsidR="00000000" w:rsidRDefault="0019299E">
      <w:pPr>
        <w:jc w:val="both"/>
      </w:pPr>
      <w:r>
        <w:t>..................</w:t>
      </w:r>
    </w:p>
    <w:p w:rsidR="0019299E" w:rsidRDefault="0019299E">
      <w:pPr>
        <w:jc w:val="both"/>
      </w:pPr>
      <w:r>
        <w:t>Advogado  OAB/...</w:t>
      </w:r>
    </w:p>
    <w:sectPr w:rsidR="0019299E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95"/>
    <w:rsid w:val="0019299E"/>
    <w:rsid w:val="00B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9DF9B-99FB-4E43-8E8E-E56C01FE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Apela-se da sentença proferida nos autos de Execução de Título Extrajudicial, foi afirmado que a falta de Nota Promissória tiraria a certeza e liquidez da dívida, porém essa Nota Promissória jamais existiu. Além disso, a Confissão de Dívida é autônoma, ao</vt:lpstr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Apela-se da sentença proferida nos autos de Execução de Título Extrajudicial, foi afirmado que a falta de Nota Promissória tiraria a certeza e liquidez da dívida, porém essa Nota Promissória jamais existiu. Além disso, a Confissão de Dívida é autônoma, ao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2016-05-31T17:43:00Z</dcterms:created>
  <dcterms:modified xsi:type="dcterms:W3CDTF">2016-05-31T17:43:00Z</dcterms:modified>
</cp:coreProperties>
</file>