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5402B">
      <w:pPr>
        <w:pStyle w:val="BodyText2"/>
        <w:shd w:val="pct5" w:color="auto" w:fill="auto"/>
      </w:pPr>
      <w:r>
        <w:t>INSS -ação declaratória de inexigibilidade de contribuição previdênciária em razão de ilegalidade da lei que determina a exação tributária.</w:t>
      </w:r>
    </w:p>
    <w:p w:rsidR="00000000" w:rsidRDefault="0015402B">
      <w:pPr>
        <w:jc w:val="both"/>
      </w:pPr>
    </w:p>
    <w:p w:rsidR="00000000" w:rsidRDefault="0015402B">
      <w:pPr>
        <w:pStyle w:val="BodyText3"/>
      </w:pPr>
      <w:r>
        <w:t>EXMO. SR. DR. JUIZ FEDERAL DA .... ª VARA, SEÇÃO JUDICIÁRIA DO ESTADO DE ....</w:t>
      </w:r>
    </w:p>
    <w:p w:rsidR="00000000" w:rsidRDefault="0015402B">
      <w:pPr>
        <w:jc w:val="both"/>
      </w:pPr>
    </w:p>
    <w:p w:rsidR="00000000" w:rsidRDefault="0015402B">
      <w:pPr>
        <w:jc w:val="both"/>
      </w:pPr>
    </w:p>
    <w:p w:rsidR="00000000" w:rsidRDefault="0015402B">
      <w:pPr>
        <w:jc w:val="both"/>
      </w:pPr>
    </w:p>
    <w:p w:rsidR="00000000" w:rsidRDefault="0015402B">
      <w:pPr>
        <w:jc w:val="both"/>
      </w:pPr>
    </w:p>
    <w:p w:rsidR="00000000" w:rsidRDefault="0015402B">
      <w:pPr>
        <w:jc w:val="both"/>
      </w:pPr>
    </w:p>
    <w:p w:rsidR="00000000" w:rsidRDefault="0015402B">
      <w:pPr>
        <w:jc w:val="both"/>
      </w:pPr>
    </w:p>
    <w:p w:rsidR="00000000" w:rsidRDefault="0015402B">
      <w:pPr>
        <w:jc w:val="both"/>
      </w:pPr>
    </w:p>
    <w:p w:rsidR="00000000" w:rsidRDefault="0015402B">
      <w:pPr>
        <w:jc w:val="both"/>
      </w:pPr>
    </w:p>
    <w:p w:rsidR="00000000" w:rsidRDefault="0015402B">
      <w:pPr>
        <w:jc w:val="both"/>
      </w:pPr>
      <w:r>
        <w:t>.............................</w:t>
      </w:r>
      <w:r>
        <w:t>......................., pessoa jurídica de direito privado, com sede na Rua .... nº....,  inscrita no CGC/MF sob nº ....; ...., pessoa jurídica de direito privado, com sede na Rua .... nº ....; e ...., pessoa jurídica de direito privado, com sede na Rua .... nº ..., inscrita no CGC/MF sob nº.... por seus advogados infra assinados, (procurações em anexo), vêm mui respeitosamente à presença de Vossa Excelência propor a presente</w:t>
      </w:r>
    </w:p>
    <w:p w:rsidR="00000000" w:rsidRDefault="0015402B">
      <w:pPr>
        <w:jc w:val="both"/>
      </w:pPr>
    </w:p>
    <w:p w:rsidR="00000000" w:rsidRDefault="0015402B">
      <w:pPr>
        <w:jc w:val="both"/>
      </w:pPr>
    </w:p>
    <w:p w:rsidR="00000000" w:rsidRDefault="0015402B">
      <w:pPr>
        <w:pStyle w:val="Ttulo1"/>
      </w:pPr>
      <w:bookmarkStart w:id="0" w:name="_GoBack"/>
      <w:r>
        <w:t xml:space="preserve"> AÇÃO PELO RITO ORDINÁRIO</w:t>
      </w:r>
      <w:bookmarkEnd w:id="0"/>
    </w:p>
    <w:p w:rsidR="00000000" w:rsidRDefault="0015402B">
      <w:pPr>
        <w:jc w:val="both"/>
      </w:pPr>
      <w:r>
        <w:t xml:space="preserve"> </w:t>
      </w:r>
    </w:p>
    <w:p w:rsidR="00000000" w:rsidRDefault="0015402B">
      <w:pPr>
        <w:jc w:val="both"/>
      </w:pPr>
      <w:r>
        <w:t>contra o  INSTITUTO DO SEGURO SOCIAL - INSS, autarq</w:t>
      </w:r>
      <w:r>
        <w:t xml:space="preserve">uia federal com domicílio na Rua .... nº...., .... andar, e contra a UNIÃO FEDERAL, pessoa jurídica de direito público com domicílio também nesta Capital, fazendo-o com fundamento nos artigos 282 e seguintes do Código de Processo Civil, e demais legislação vigente e pelas razões a seguir articuladas, requerendo distribuição por dependência relativamente à Medida Cautelar Inominada nº 94.000138-9, nos termos dos arts. 806 c/c 253, do Código de Processo Civil. </w:t>
      </w:r>
    </w:p>
    <w:p w:rsidR="00000000" w:rsidRDefault="0015402B">
      <w:pPr>
        <w:jc w:val="both"/>
      </w:pPr>
    </w:p>
    <w:p w:rsidR="00000000" w:rsidRDefault="0015402B">
      <w:pPr>
        <w:jc w:val="both"/>
      </w:pPr>
    </w:p>
    <w:p w:rsidR="00000000" w:rsidRDefault="0015402B">
      <w:pPr>
        <w:pStyle w:val="Ttulo1"/>
      </w:pPr>
      <w:r>
        <w:t xml:space="preserve">I - OS FATOS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>As Autoras são empresas sujeita</w:t>
      </w:r>
      <w:r>
        <w:t xml:space="preserve">s ao recolhimento das contribuições  sociais para financiamento da Seguridade Social, em decorrência do mandamento constitucional contido no art. 195, inciso I, também conhecida como quatapatronal.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 xml:space="preserve"> De acordo com este dispositivo da Constituição, as contribuições devidas pelas empresas  (pelos empregadores, na dicção do legislador constitucional) incidem sobre a  folha de salários, sobre o faturamento e sobre o lucro,  sendo que estas duas últimas hipóteses (faturamento e lucro) não são objeto da presente</w:t>
      </w:r>
      <w:r>
        <w:t xml:space="preserve"> demanda, no que tange à inconstitucionalidade das mesmas.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 xml:space="preserve">No que se refere às contribuições sociais devidas pelas empresas e incidentes sobre a folha de salários, fica bem certo pelo teor do art. 195, inc. I, da Magna Carta, que somente as remunerações que se enquadrem no conceito jurídico de salário podem constituir-se em base desta </w:t>
      </w:r>
      <w:r>
        <w:lastRenderedPageBreak/>
        <w:t xml:space="preserve">incidência tributária.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 xml:space="preserve">Ocorre que pela Lei nº 7.787, de 30.06.89 (publicada no D.O.U. de 03.07.89), foi estabelecida uma tributação na ordem de 20% sobre remunerações que </w:t>
      </w:r>
      <w:r>
        <w:t xml:space="preserve">não configuram, fática e juridicamente, salário, quais sejam os  pagamentos a administradores e autônomos, consoante prescreve o art. 3º, inc. I, da referida lei.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 xml:space="preserve">Esta lei foi revogada pela Lei nº 8.212, de 24.07.91 (publicada no D.O.U. de 25.07.91), que manteve a tributação de 20% sobre pagamentos a administradores e autônomos, conforme consignam o art. 22, inc. I, e o art. 30, inc. I, alínea "b", da mencionada lei.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>Em ambos os textos legais citados (Lei nº 7.787/89 e Lei nº 8.212/91) está presente a a</w:t>
      </w:r>
      <w:r>
        <w:t xml:space="preserve">ludida tributação de 20% sobre os pagamentos a administradores (como, v.g., o prolabore) e a autônomos, o que, no entretanto, conflita com a Constituição Federal, restando  totalmente ilegítima a sua exigência.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>Aliás, desde já é importante deixar consignado que o próprio SUPREMO TRIBUNAL FEDERAL já apreciou esta matéria, declarando ser inconstitucional dita cobrança com base na Lei nº 7.787/89 (RE 166.772-9/RS), cujos fundamentos em tudo se identificam com os atinentes à Lei nº 8.212/91, que sucedeu àquel</w:t>
      </w:r>
      <w:r>
        <w:t xml:space="preserve">a e a confirmou neste particular.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 xml:space="preserve">À vista de tais considerações, trataram-se todos os recolhimentos efetuado de "valores indevidamente recolhidos ou pagos a maior", o que enseja para o contribuinte um direito de crédito contra o Instituto Nacional do Seguro Social, ou seja, o direito de reaver todos os valores pagos a título de contribuição social devida pelos empregadores incidentes sobre a folha de salários.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>Para tanto, através do art. 66, da Lei nº 8.383, criou-se o instrumento perfeito para que o co</w:t>
      </w:r>
      <w:r>
        <w:t xml:space="preserve">ntribuinte possa recuperar valores indevidamente recolhidos, que é o instituto da compensação, evitando-se assim, a propositura de morosa ação de restituição, sujeita ao regime de precatórios que implica em certeiros prejuízos para o contribuinte detentor de crédito perante o INSS.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 xml:space="preserve">Os demonstrativos anexos apontam os valores recolhidos pelas Autoras, a títulos de contribuição social incidente sobre a folha de salários, pagos a administradores e autônomos.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>Pretensamente visando a dar cumprimento ao § 4º,</w:t>
      </w:r>
      <w:r>
        <w:t xml:space="preserve"> do artigo 66, da lei supra citada, o INSS, através da Diretoria  de Arrecadação e Fiscalização, a título de regulamentar a lei supra referida, editou  a Ordem de Serviço Conjunta nº 17, de 20.03.93, procurando dificultar a ação do contribuinte que pretenda exercer o direito à compensação.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 xml:space="preserve">Também a Secretaria da Receita Federal editou a Instrução Normativa nº 67, de 26.05.92, ilegal sob qualquer ótica que lhe dê, com o mesmo intuito </w:t>
      </w:r>
      <w:r>
        <w:lastRenderedPageBreak/>
        <w:t xml:space="preserve">já acima exposto.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>Eis a razão do presente pleito judicial, que visa obt</w:t>
      </w:r>
      <w:r>
        <w:t>er o reconhecimento judicial da inconstitucionalidade das expressões "administradores" e "autônomos" constantes dos artigos 3º, da Lei nº 7.787/89, 22, inc. I, e 30, inc. I, alínea "b", da Lei nº 8.212/91, e, em conseqüência, resguardar o direito das Autoras de procedem à compensação imediata dos valores recolhidos a maior, com valores vincendos de "tributos e contribuições da mesma espécie", o que só poderá ser feito sob o manto protetor da tutela jurisdicional, haja visto a posição já declarada dos Réus d</w:t>
      </w:r>
      <w:r>
        <w:t xml:space="preserve">e dificultar e até coibir este direito.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 xml:space="preserve">Pretendem, portanto, as Autoras ver reconhecida judicialmente a inconstitucionalidade da cobrança da referida exigência e provar a improcedência dos atos administrativo, que cerceiam o seu legítimo direito de efetivar a compensação dos valores indevidamente recolhidos. </w:t>
      </w:r>
    </w:p>
    <w:p w:rsidR="00000000" w:rsidRDefault="0015402B">
      <w:pPr>
        <w:jc w:val="both"/>
      </w:pPr>
    </w:p>
    <w:p w:rsidR="00000000" w:rsidRDefault="0015402B">
      <w:pPr>
        <w:jc w:val="both"/>
      </w:pPr>
    </w:p>
    <w:p w:rsidR="00000000" w:rsidRDefault="0015402B">
      <w:pPr>
        <w:pStyle w:val="Ttulo1"/>
      </w:pPr>
      <w:r>
        <w:t xml:space="preserve">II - O DIREITO 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>A presente ação é proposta visando ao reconhecimento da inconstitucionalidade dos dispositivos legais supra mencionados e, em conseqüência, ver recolhidos a título à compensação d</w:t>
      </w:r>
      <w:r>
        <w:t xml:space="preserve">os valores recolhidos a título de contribuição social incidente sobre a remuneração pagas a administradores e a autônomos.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 xml:space="preserve">A inconstitucionalidade do art. 3º da Lei nº 7.787/89 e dos artigos 22, inc. I, alínea "b", da Lei nº 8.212/91, é manifesta, pois a exação agride limitações impostas pela Constituição ao legislador infra-constitucional, quais sejam: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>a)  A instituição e cobrança de uma contribuição está limitada à expressão "folha de salário", tal como contido no artigo, inciso I, da Carta Constituci</w:t>
      </w:r>
      <w:r>
        <w:t xml:space="preserve">onal; </w:t>
      </w:r>
    </w:p>
    <w:p w:rsidR="00000000" w:rsidRDefault="0015402B">
      <w:pPr>
        <w:jc w:val="both"/>
      </w:pPr>
      <w:r>
        <w:t xml:space="preserve">  </w:t>
      </w:r>
    </w:p>
    <w:p w:rsidR="00000000" w:rsidRDefault="0015402B">
      <w:pPr>
        <w:jc w:val="both"/>
      </w:pPr>
      <w:r>
        <w:t xml:space="preserve">b) não se confundindo as remunerações a administradores e autônomos com salário, criou-se, em verdade, outra fonte de custeio da seguridade com afronta ao § 4º do art. 195, pois este remete-se ao art. 154, inc. I, e este por sua vez remete-se ao art. 146, inc. III, todos da Constituição Federal, concluindo-se ser imprescindível a edição de lei complementar para a instituição de novos tributos.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>Portanto, as exigências contidas, na Lei nº 7.787/89 (art. 3º) e na Lei nº 8.212/91 (art. 22, inc. I, e</w:t>
      </w:r>
      <w:r>
        <w:t xml:space="preserve"> art. 30, inc. I, alínea "b"), configuram incontestáveis contrariedade aos princípios, gizados como garantias do contribuinte brasileiro.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 xml:space="preserve">Neste sentido julgou o Excelso SUPREMO TRIBUNAL FEDERAL, intérprete máximo da Constituição, no âmbito do recurso Extraordinário nº 166.772-9 RS, sendo Relator o Eminente Ministro MARCO AURÉLIO, de </w:t>
      </w:r>
      <w:r>
        <w:lastRenderedPageBreak/>
        <w:t xml:space="preserve">onde se extrai sua ementa (íntegra em anexo) :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>"Interpretação - Carga  Construtiva Extensão. Se é certo que toda interpretação traz em si carga construtiva, não menos corret</w:t>
      </w:r>
      <w:r>
        <w:t xml:space="preserve">a exsurge a vinculação à  ordem jurídico constitucional. O fenômeno ocorre a partir das normas em vigor, variando de acordo com a formação profissional e humanística do intérprete. No exercício gradual da arte de interpretar, descabe inserir na regra de direito o próprio Juízo - por mais sensato que seja - sobre a finalidade que "conviria fosse ela perseguida" - Celso  Antônio Bandeira de Mello - em parecer inédito. Sendo o direito uma ciência, o meio justifica o fim, mas não este àquele.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>Constituição - A</w:t>
      </w:r>
      <w:r>
        <w:t xml:space="preserve">lcance Político - Sentido do Vocábulos -Interpretação.  O conteúdo político de uma Constituição não é conducente ao desprezo do sentido  vernacular das palavras, muito menos ao técnico, considerados institutos sagrados pelo Direito. Toda ciência pressupõe a adoção de escorreita linguagem, possuindo os institutos, as expressões e os vocábulos que a revelam conceito estabelecido com a passagem do tempo, quer por força de estudos acadêmicos quer, no caso do Direito, pela atuação dos Precatórios.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>Seguridade S</w:t>
      </w:r>
      <w:r>
        <w:t>ocial - Tomador de serviços - Pagamentos a Administração e Autônomos - Regência. A relação jurídica mantida com administradores não resulta de contrato de trabalho e, portanto, de ajuste formalizado à luz da Consolidação das Leis do Trabalho. Daí a impossibilidade de se dizer que o tomador dos serviços qualifica-se como empregador  e que a satisfação do que devido ocorra via folha de salários. Afastado o enquadramento no inciso I do artigo 195 da Constituição Federal, exsurge a desvalia constitucional da no</w:t>
      </w:r>
      <w:r>
        <w:t xml:space="preserve">rma ordinária disciplinadora da matéria. A referência contida no parágrafo 4º do artigo 195 da Constituição  Federal ao inciso I do artigo 154 nela insculpido, impõe a observância do veículo próprio - a lei complementar. INCONSTITUCIONALIDADE DO ARTIGO 3º DA LEI Nº 7.787/89, no que abrangido o que pago a administradores e autônomos. Declaração de insconstitucionalidade Limitada pela controvérsia dos autos no que não envolvidos pagamentos a avulsos." (grifos nossos e do original)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>Resultados que, obviamente</w:t>
      </w:r>
      <w:r>
        <w:t xml:space="preserve">, servirá de parâmetro para todas as decisões que se sucederam relativamente à malsinada exigência, visto tratar-se de decisão da mais alta Corte do País, não cabendo contra a decisão proferida qualquer tipo de recurso.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>A conclusão lógica é a de que havendo a Suprema Corte declarado a inconstitucionalidade do dispositivo mencionada, todos os pagamentos efetuados a título de contribuição social incidente sobre a folha de salários, em  relação aos pagamentos a administradores e autônomos são inconstituciona</w:t>
      </w:r>
      <w:r>
        <w:t xml:space="preserve">is e indevidos. Logo, o  INSS, ao acatá-los, perpetrou contra o direito das Autoras de não recolher mencionado tributo.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 xml:space="preserve">Também as Autoras pretendem ver reconhecidos os efeitos da mencionada decisão. Assim ocorrendo, abre-se, para o contribuinte, desde logo, o </w:t>
      </w:r>
      <w:r>
        <w:lastRenderedPageBreak/>
        <w:t>direito de reavê-los, com a devida e total correção monetária.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>Realmente. Através do artigo 66, da Lei nº 8.383/91, foi autorizado aos contribuintes efetuarem a compensação de valores pagos indevidamente ou a maior, no recolhimento de importâncias c</w:t>
      </w:r>
      <w:r>
        <w:t xml:space="preserve">orrespondentes a períodos subsequentes.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 xml:space="preserve">São os termos do citado artigo: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 xml:space="preserve">"Nos casos de pagamento indevido ou a maior de tributos e contribuições Federais, inclusive previdenciárias, mesmo quando resultante de reforma, anulação, revogação ou rescisão de decisão condenatória, o contribuinte poderá efetuar a compensação desse valor no recolhimento de importância correspondente a períodos subsequentes.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 xml:space="preserve">§ 1º - A compensação só poderá ser efetuada entre tributos e contribuições da mesma espécie.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>§ 2º - É f</w:t>
      </w:r>
      <w:r>
        <w:t>acultado ao contribuinte optar pelo pedido de restituição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 xml:space="preserve">§ 3º - À compensação ou restituição será efetuada pelo valor do imposto ou contribuição corrigido monetariamente com base na variação da UFIR.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>§ 4º - O Departamento da Receita Federal e o Instituto Nacional do Seguro Social - INSS expedirão as instruções necessárias ao cumprimento do disposto nesse artigo."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>Detêm, portanto, os contribuintes, a partir da publicação e vigência da lei supra-referida, um direito subjetivo a reaver todos os valores qu</w:t>
      </w:r>
      <w:r>
        <w:t xml:space="preserve">e pagos indevidamente, compensando-se com valores que vierem a vencer relativos a tributos da mesma espécie.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 xml:space="preserve">Impende esclarecer que a matéria relativa à compensação não é inovação nem criação recente. Desde há muito é utilizada no direito civil como forma de extinção de obrigações recíprocas entre credor e devedor (artigo 1009) 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>No âmbito do direito tributário, está prevista expressamente no Tributário Nacional em seu artigo 170, dependente, todavia, de lei que há autorize, estabelecendo, ainda, seus l</w:t>
      </w:r>
      <w:r>
        <w:t xml:space="preserve">imites. Isto quer dizer que somente com a edição de lei que permita a  compensação entre crédito tributário e créditos líquidos e certos existentes em favor do contribuinte, é que se poderá cogitar da utilização de tal instituto.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>Efetivamente tal situação existe, como já foi acima esclarecido, pois a Lei nº 8.383/91, em seu artigo 66 e parágrafos, prevê expressamente a possibilidade de compensação entre valores pagos indevidamente ou a maior pelo contribuinte, com valores os quais seja devedor perante a F</w:t>
      </w:r>
      <w:r>
        <w:t xml:space="preserve">azenda Pública.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 xml:space="preserve">Ora, uma vez reconhecido por via da presente ação que os pagamentos </w:t>
      </w:r>
      <w:r>
        <w:lastRenderedPageBreak/>
        <w:t xml:space="preserve">foram feitos "indevidamente ou a maior", abre-se, desde logo, a oportunidade de compensá-los com parcelas vincendas de tributos da mesma espécie.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 xml:space="preserve">Pois bem. À administração pública só restava procedimentalizar tal direito, estão já existente.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>Valendo-se do contigo no § 4º, do art. 66, da Lei 8.383 (supra-transcrito), a Diretoria de Arrecadação e Fiscalização, a titulo de "regulamentar" a lei supra referida, editou a Ord</w:t>
      </w:r>
      <w:r>
        <w:t xml:space="preserve">em de Serviço Conjunta nº 17, de 20.03.93, relativamente às contribuições previdenciárias.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 xml:space="preserve">Todavia, o que se observa desde texto infra-legal, é que se pretende tolher o direito do contribuinte à compensação, com regras que não se compadecem  com os limites constitucionais e legais e tão pouco os da Lei 8.383/91, que a instituiu.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>Destinguiu a OSC 17/93, para efeitos de compensação, os valores pagos anteriormente à 1º de janeiro de 1992, daqueles pagos  após tal data. Para estes últimos, autorizou a compe</w:t>
      </w:r>
      <w:r>
        <w:t xml:space="preserve">nsação imediata, sem qualquer restrição ou prévio pedido à autoridade administrativa. Já para os outros impôs, através do item 23, que para poder compensar valores pagos indevidamente com pagamentos a vencer, deverá o contribuinte solicitar autorização para tanto. São os termos do item 23: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>"A contribuição e/ou acréscimos legais e atualização monetária correspondentes, indevidamente recolhidos até 31 de dezembro de 1991, somente poderão ser compensados mediante prévia autorização do INSS, aposta no antever</w:t>
      </w:r>
      <w:r>
        <w:t>so da GRPS pelo chefe do posto de Arrecadação da localidade onde se situar o estabelecimento, ou dependência da empresa, responsável pelo recolhimento indevido."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 xml:space="preserve">Eis aqui a primeira afronta ao direito das Autoras ao impor o prévio pedido administrativo dos valores a compensar.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>O § 4º, do artigo 66, da Lei nº 8.383/91, concedeu à Administração a possibilidade de regulamentá-lo, mas isto, é óbvio, nos estritos limites da Lei. Ora, a lei em momento algum impõe ao contribuinte o dever de previamente requerer</w:t>
      </w:r>
      <w:r>
        <w:t xml:space="preserve">  no âmbito da administração a autorização  para compensar os valores indevidamente pagos.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 xml:space="preserve">O que se infere do artigo 66 da Lei, é que será direito do contribuinte proceder à compensação independentemente de qualquer pedido a administrativo.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>Tal exigência é uma inovação por via de reles instrução normativa, com a pretensão de criar uma nova obrigação ou requisito para o exercício de um direito, mas sem  previsão legal. Esta pretensão esbarra, induvidosamente, no artigo 5º, inciso II, da Carta Constitucio</w:t>
      </w:r>
      <w:r>
        <w:t xml:space="preserve">nal, verbis: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 xml:space="preserve">"ninguém será obrigado a fazer ou deixar de fazer alguma coisa senão em </w:t>
      </w:r>
      <w:r>
        <w:lastRenderedPageBreak/>
        <w:t>virtude de Lei;"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 xml:space="preserve">Ademais, tal pedido, fosse feito, por certo encontraria resistência por parte dos prepostos do Réu, que não concordariam com a pretensão, face ao seu já conhecido posicionamento em inúmeros processos em que se discute a constitucionalidade da chamada quota patronal.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>Aliás, o próprio fato de a origem do pagamento indevido residir na inconstitucionalidade da exigência já seria um obstáculo ao pleito, dad</w:t>
      </w:r>
      <w:r>
        <w:t xml:space="preserve">o que a Administração não tem competência para apreciar matéria de índole constitucional.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 xml:space="preserve">Vale dizer, sendo fundamento da pretensão afronta ao Texto Constitucional, pode o contribuinte dirigir-se diretamente ao Judiciário.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 xml:space="preserve">Da Jurisprudência, colhe-se o seguinte julgado do Tribunal Federal de Recursos: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>"Ação de Repetição de Indébito. Necessidade de prévio requerimento na via administrativa. Falta de interesse de agir, no caso, configurada. I - para ingressar em juízo, com ação de repetição de indébito,</w:t>
      </w:r>
      <w:r>
        <w:t xml:space="preserve"> é indispensável que o contribuinte, primeiramente, pleiteie, na via administrativo, a devolução da quantia que indevidamente pagou. Se assim não proceder, não há identificar a lide justificadora da invocação da tutela Jurisdicional do Estado. Não é, porém, necessário que seja exaurida a via administrativa, pois tal entendimento contraria o princípio do livre acesso ao Poder Judiciário (constituição, art. 153, § 4º). O que é indispensável é que se faça o pedido na esfera administrativa e que o mesmo seja in</w:t>
      </w:r>
      <w:r>
        <w:t>deferido expressamente ou por omissão  de autoridade consistente em retardar o seu despacho. Todavia, essa regra admite exceções, como no caso que o contribuinte dirige-se diretamente ao Judiciário e o Fisco, na resposta, não se limita a alegar a preliminar de carência de ação, contestando o mérito da repetição pleiteada, bem como  na hipótese em que o fundamento da repetição é a inconstitucionalidade do tributo recolhido. Neste Último caso, a razão está em que só o Poder Judiciário pode deixar de aplicar t</w:t>
      </w:r>
      <w:r>
        <w:t xml:space="preserve">exto legal sob fundamento de inconstitucionalidade e, por isso, não será de admitir-se que, a tal pretexto, a administração acolha pedido de devolução de tributo. II -  Apelação provida" (Acórdão Unânime, 4ºT. Do TFR- AC 126.173-SP, Rel. Min. Antônio Padua Ribeiro - destacamos) 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>Mutatis mutandi, não se admitirá à Administração reconhecer a inconstitucionalidade da quota patronal sobre os pagamentos feitos a administradores e autônomos, que tenham  como fundamento constitucional a folha de salários, ao ef</w:t>
      </w:r>
      <w:r>
        <w:t xml:space="preserve">eito de deferir a compensação. Isto significa que resultaria inócua a iniciativa do contribuinte, restando-lhe, assim, apenas a via Judiciária.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 xml:space="preserve">Além do mais, cabe ainda destacar que a exigência é discriminatória.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 xml:space="preserve">Com efeito. Os casos de pagamento indevido ou a maior efetuados após </w:t>
      </w:r>
      <w:r>
        <w:lastRenderedPageBreak/>
        <w:t xml:space="preserve">1º de janeiro de 1992 independem de pedido administrativo e, para os casos anteriores a 1º de janeiro, impõe tal requisito (cfr. Item 23, da OSC 17/93, supra transcrito).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>Ora, tal distinção é discriminatória contra contribui</w:t>
      </w:r>
      <w:r>
        <w:t xml:space="preserve">ntes que se encontram em situação igual, qual seja a dos que têm valores a compensar. Afronta esta distinção o princípio da isonomia, inserto no artigo 151, inciso II, da Constituição Federal.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 xml:space="preserve">Frise-se que, embora as Autoras detenham contribuições anteriores e posteriores a 1º de janeiro de 1992, tendo-se em vista o fato já acima referido, de que se trata de matéria de índole constitucional, o indeferimento ao pedido de compensação seria inevitável.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 xml:space="preserve">Quanto à correção monetária dos valores indevidamente </w:t>
      </w:r>
      <w:r>
        <w:t xml:space="preserve">pagos, bem de se ver que, embora haja a possibilidade do reconhecimento administrativo, conforme dispõem os itens 22 e 23 da Ordem de Serviço Conjunta nº 17/93, o não reconhecimento do direito de efetuar a compensação do valor principal, gerará, como conseqüência lógica, também o da correção monetária.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 xml:space="preserve">Ad argumentantum, por via do reconhecimento Judicial que se pretende, as autoras detêm um crédito perante os Réus, que é plenamente compensável com débitos futuros, nos estritos termos do artigo 66, da Lei </w:t>
      </w:r>
      <w:r>
        <w:t xml:space="preserve">nº 8.383/91. Ora, será totalmente inóqua a compensação de valores indevidamente pagos sem a cobertura do desgaste inflacionário, ou seja, sem a devida correção monetária entre o período em que houve o pagamento indevido e o momento da compensação, sob pena de enriquecimento ilícito por parte do Réu (INSS).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>Está consagrado pela Constituição Federal o direito de propriedade (art. 5º, inciso XXII), não podendo a Lei, menos ainda a Administração, liminar a correção dos valores, sob pena de clara ofensa ao ref</w:t>
      </w:r>
      <w:r>
        <w:t>erido direito  por via de apropriação de parcela do patrimônio do cidadão.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 xml:space="preserve">Ademais, a correção monetária há muito vem sendo reconhecida, em doutrina uniforme e em Jurisprudência pacífica, como mecanismo de recomposição dos valores, não se prestando, de forma alguma, a acrescer qualquer coisa ao montante a ser devolvido ou compensado.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>Assim, as limitações impostas pela referida OSC 17/93 representam autênticas ilegalidades, com nítido intuito de restringir ou cercear direito subjetivo das Autoras.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>Idênti</w:t>
      </w:r>
      <w:r>
        <w:t xml:space="preserve">co posicionamento já foi manifestado pelo nobre e culto magistrado do Tribunal Regional Federal da 5º Região HUGO DE BRITO MACHADO, em artigo publicado no Repertório IOB de Jurisprudência, do qual se extraem os seguintes excertos: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 xml:space="preserve">"Cuida-se de mais uma criação da tecno-burocracia, de notória ilegalidade. Alimenta o que podemos denominar comodismo fiscal. </w:t>
      </w:r>
      <w:r>
        <w:lastRenderedPageBreak/>
        <w:t>Comodismo, aliás, inconveniente, posto que de certa forma facilita a vida dos desonestos. Realmente, se o contribuinte deve pedir ao fisco autorização pa</w:t>
      </w:r>
      <w:r>
        <w:t xml:space="preserve">ra proceder à compensação, e oferecer a este as informações e documentos pertinentes a todos os elementos desta, a fiscalização por certo limitar-se á ao exame de tais elementos. Assim, o contribuinte desonesto poderá produzir documentos que lhe permitam compensações indevidas. E se vier no futuro a ser autuado, dirá que procedeu com autorização da autoridade administrativa, eximindo-se de penalidades.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 xml:space="preserve">É certo que a Lei nº 8.383/91, autoriza a expedição de instruções necessárias ao exercício do direito à </w:t>
      </w:r>
      <w:r>
        <w:t xml:space="preserve">compensação em tela (art. 66, § 4º). Isto, porem, não significa possam tais instruções restringir o direito que decorre da lei. Elas devem estabelecer apenas as normas necessárias ao exercício do direito à compensação. Se a pretexto de fazê-lo estabelecem, como fez a IN 67/92, prescrições restritivas do direito à  compensação, tais prescrições são induvidosamente desprovidas de validade Jurídica, pois ninguém é obrigado a fazer, ou deixar de fazer alguma coisa senão em virtude de lei (constituição Federal, </w:t>
      </w:r>
      <w:r>
        <w:t xml:space="preserve">art. 5º, item II).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 xml:space="preserve">Ao Prescrever o direito à compensação, a lei não distingui os créditos tributários apurados em períodos anteriores a 1º de janeiro de 1992, daqueles apurados em períodos subsequentes. Não podia pois, o art. 1º da Instrução Normativa em comento, estabelecer tal distinção. Nem condicionou, em qualquer hipótese, o exercício do direito em tela à autorização da autoridade administrativa. Não podia, pois, o art. 3º, da citada norma infralegal, impor tal condicionamento.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>O direito à compensa</w:t>
      </w:r>
      <w:r>
        <w:t>ção em tela está legalmente, condicionamento nenhum. Pode, pois, o contribuinte exercitá-lo, sejam quais forem as datas de apuração dos créditos e indepentemente do pedido à autoridade administrativa."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>Por fim, ressalte-se a imprescindibilidade da União Federal na ação. É que existem algumas contribuições Sociais, que são arrecadadas pela Receita Federal, o que, de forma alguma, descaracteriza sua natureza tributária, não podendo a autarquia, ainda que quisesse, autorizar a compensação com tais contribuiçõ</w:t>
      </w:r>
      <w:r>
        <w:t xml:space="preserve">es sociais.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 xml:space="preserve">Assim, todos os argumentos referidos valem para a Instrução Normativa nº 67/92, que impõe as mesmas limitações e restrições já mencionadas, mais especificamente nos artigos 3º e 6º, pelo que também a ela se aplicam.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>Daí, pois, a razão de virem as Autoras residir em Juízo, para postular sua tutela, e ver reconhecida a inconstitucionalidade já referida, garantindo o legítimo direito de procederem à compensação dos valores indevidamente recolhidos,  direito este já reconhecido, inclusive, em de</w:t>
      </w:r>
      <w:r>
        <w:t xml:space="preserve">cisão plenária do SUPREMO TRIBUNAL FEDERAL (RE 166.772-RS), conforme demonstrativos e documentos anexos, elaborados sob responsabilidade das Autoras e, pois, abertos ao exame da parte contrária se assim o desejar.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>Compensação esta a ser feita com "tributos e contribuições da mesma espécie" (§ 1º do art. 66, da Lei 8383/91), ou seja, com contribuições sociais (CF/88, art. 195, I), como as do CONFINS (L.C. 70/91), as do PIS (L.C. 7/70 e alterações), as incidentes sobre o lucro (Lei 7.689/88), arrecadadas pe</w:t>
      </w:r>
      <w:r>
        <w:t xml:space="preserve">la União Federal), e a chamada quota patronal (Lei 8.212/91, art. 22), esta arrecadada pelo INSS (via Gerência de Arrecadação e Fiscalização).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>Sendo interesse das Autoras compensarem a inconstitucional contribuição ora sob exame paga indevidamente, pretendem fazê-lo com a correção monetária integral. Isto deverá incluir, portanto todos aqueles índices que apuraram a inflação real do período. Para os meses de março, abril e maio de 1990, deverão ser computados os índices apurados através do IPC, calculo pe</w:t>
      </w:r>
      <w:r>
        <w:t xml:space="preserve">lo IBGE, nos percentuais de 84,80% e 7,87%, respectivamente.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>Por fim, ad argumentandum tantun, tal não fosse a certeza de que  tem as Autoras do direito de efetivarem a compensação dos valores pagos, só não o fazendo espontaneamente em face de certeira recusa das Rés, e não querendo se sujeitar aos efeitos da mora já bem demonstrados na medida cautelar que antecedeu à presente, inegável seria o direito de restituir-se às Autoras aquilo que pagaram indevidamente, em  vista do que dispõe o artigo 165, do Có</w:t>
      </w:r>
      <w:r>
        <w:t xml:space="preserve">digo Tributário Nacional, pelo que a presente ação, alternativamente, comporta, também, este pedido. </w:t>
      </w:r>
    </w:p>
    <w:p w:rsidR="00000000" w:rsidRDefault="0015402B">
      <w:pPr>
        <w:jc w:val="both"/>
      </w:pPr>
    </w:p>
    <w:p w:rsidR="00000000" w:rsidRDefault="0015402B">
      <w:pPr>
        <w:jc w:val="both"/>
      </w:pPr>
    </w:p>
    <w:p w:rsidR="00000000" w:rsidRDefault="0015402B">
      <w:pPr>
        <w:pStyle w:val="Ttulo1"/>
      </w:pPr>
      <w:r>
        <w:t>III- DO PEDIDO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 xml:space="preserve">Pelo exposto e pelo que certamente será suprido por V. Ex.a., requer-se seja Julgada procedente a presente ação reconhecendo a inconstitucionalidade das expressões "administradores" e "autonômos" constantes dos artigos 3º da Lei nº 7.787/89, 22, inc. I , e 30, inc. I, alínea "b", da Lei nº 8.212/91, ao efeito de :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>a) reconhecendo-se a inconstitucionalidade e ilegalidade, também, das norm</w:t>
      </w:r>
      <w:r>
        <w:t>as infra-legais que limitam e cerceiam o legítimo direito das Autoras, pelos fundamentos acima apresentados, e confirmados a medida que há de ser deferida na cautelar que antecedeu, de efetuar a compensação entre os valores pagos indevidamente ou a maior a título de contribuição social sobre as remunerações pagas a administradores e a autônomos, com outras contribuições sociais (cfr. Item II, supra), condenar-se as rés a se absterem de agir contra as autoras no que diz respeito aos valores compensados nos l</w:t>
      </w:r>
      <w:r>
        <w:t xml:space="preserve">imites em que ficar decidida a presente ação; e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>b) Também no âmbito da compensação, que seja reconhecido o direito de efetuá-la, computando-se, quando do cálculo da correção incidente sobre cada  valor pago indevidamente, os índices relativos aos IPCs de março (84,32%), abril (44,80%) e maio (7.87%) todos de 1990, para compensação com obrigações vincendas, nos moldes do item II, supra.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 xml:space="preserve">c) alternativamente, na hipótese absolutamente improvável de ser Julgada </w:t>
      </w:r>
      <w:r>
        <w:lastRenderedPageBreak/>
        <w:t>improcedente a ação em relação ao contido na le</w:t>
      </w:r>
      <w:r>
        <w:t xml:space="preserve">tra "a" supra, requer-se seja reconhecido o direito das Autoras em ter restituídos os valores indevidamente pagos a títulos de contribuição social sobre as remunerações pagas a administradores e a autônomos, condenando-se a União Federal a devolver os valores pagos, com os acréscimos de correção monetária contada a partir de cada recolhimento indevido (inclusive os IPCs de março, abril de maio de 90), Juros de mora de 1% ao mês.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 xml:space="preserve">Protestando por todos os meios de prova admitimos em direito, requer a Vossa </w:t>
      </w:r>
      <w:r>
        <w:t xml:space="preserve">Excelência a acolhida desta ação, para o fim supra articulado, citando-se as rés, nas pessoas dos dignos Patronos das rés, para, querendo, contestar o pedido no prazo legal, pena de revelia.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 xml:space="preserve">Requer-se outrossim, a condenação da ré em custa processuais e honorários advocatícios, estes, arbitrados na conformidade dos § 3º e 4º, do artigo 20, da lei Processual Civil.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>Tendo em vista que a documentação a ser Juntada na presente ação aguarda autenticação por parte do Cartório dessa MM. Vara Federal (cuja soli</w:t>
      </w:r>
      <w:r>
        <w:t xml:space="preserve">citação foi feita por petição na medida cautelar antecedente), requer-se a juntada oportuna da mesma.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>Dá-se à causa, para efeitos fiscais e de alçada, o valor de R$ ....</w:t>
      </w:r>
    </w:p>
    <w:p w:rsidR="00000000" w:rsidRDefault="0015402B">
      <w:pPr>
        <w:jc w:val="both"/>
      </w:pPr>
      <w:r>
        <w:t xml:space="preserve"> </w:t>
      </w:r>
    </w:p>
    <w:p w:rsidR="00000000" w:rsidRDefault="0015402B">
      <w:pPr>
        <w:jc w:val="both"/>
      </w:pPr>
      <w:r>
        <w:t xml:space="preserve">Tudo por ser direito e plena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 xml:space="preserve">JUSTIÇA ! </w:t>
      </w:r>
    </w:p>
    <w:p w:rsidR="00000000" w:rsidRDefault="0015402B">
      <w:pPr>
        <w:jc w:val="both"/>
      </w:pPr>
    </w:p>
    <w:p w:rsidR="00000000" w:rsidRDefault="0015402B">
      <w:pPr>
        <w:jc w:val="both"/>
      </w:pPr>
      <w:r>
        <w:t>...., .... de .... de ....</w:t>
      </w:r>
    </w:p>
    <w:p w:rsidR="00000000" w:rsidRDefault="0015402B">
      <w:pPr>
        <w:jc w:val="both"/>
      </w:pPr>
    </w:p>
    <w:p w:rsidR="0015402B" w:rsidRDefault="0015402B">
      <w:pPr>
        <w:jc w:val="both"/>
      </w:pPr>
      <w:r>
        <w:t>Advogado OAB/....</w:t>
      </w:r>
    </w:p>
    <w:sectPr w:rsidR="0015402B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BC"/>
    <w:rsid w:val="0015402B"/>
    <w:rsid w:val="00C1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84444-E517-45E1-8FBD-90EC4DA1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4321</Words>
  <Characters>23334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 propõe ação declaratória de inexigibilidade de contribuição previdênciária em razão de ilegalidade da lei que determina a exação tributária.</vt:lpstr>
    </vt:vector>
  </TitlesOfParts>
  <Company/>
  <LinksUpToDate>false</LinksUpToDate>
  <CharactersWithSpaces>27600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 propõe ação declaratória de inexigibilidade de contribuição previdênciária em razão de ilegalidade da lei que determina a exação tributária.</dc:title>
  <dc:subject/>
  <dc:creator>INSS</dc:creator>
  <cp:keywords/>
  <cp:lastModifiedBy>Ragelia Kanawati</cp:lastModifiedBy>
  <cp:revision>2</cp:revision>
  <cp:lastPrinted>1601-01-01T00:00:00Z</cp:lastPrinted>
  <dcterms:created xsi:type="dcterms:W3CDTF">2016-06-03T16:59:00Z</dcterms:created>
  <dcterms:modified xsi:type="dcterms:W3CDTF">2016-06-03T16:59:00Z</dcterms:modified>
</cp:coreProperties>
</file>