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1CAE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EXCELENTÍSSIMO SENHOR DOUTOR JUIZ DA 00ª VARA CÍVEL DE </w:t>
      </w:r>
      <w:r>
        <w:rPr>
          <w:rFonts w:ascii="Arial" w:hAnsi="Arial" w:cs="Arial"/>
          <w:sz w:val="24"/>
          <w:szCs w:val="24"/>
        </w:rPr>
        <w:t>...</w:t>
      </w:r>
    </w:p>
    <w:p w14:paraId="0C710A4B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7A492D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2FA3549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27F228E9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1018419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0D9A3579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70022C16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1E622CA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3756A781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1264CE3E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Ação de Execução de Título Extrajudicial </w:t>
      </w:r>
    </w:p>
    <w:p w14:paraId="4048D3D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Proc. nº. </w:t>
      </w:r>
      <w:r>
        <w:rPr>
          <w:rFonts w:ascii="Arial" w:hAnsi="Arial" w:cs="Arial"/>
          <w:sz w:val="24"/>
          <w:szCs w:val="24"/>
        </w:rPr>
        <w:t>...</w:t>
      </w:r>
    </w:p>
    <w:p w14:paraId="44F415EE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Exequente: </w:t>
      </w:r>
      <w:r>
        <w:rPr>
          <w:rFonts w:ascii="Arial" w:hAnsi="Arial" w:cs="Arial"/>
          <w:sz w:val="24"/>
          <w:szCs w:val="24"/>
        </w:rPr>
        <w:t>...</w:t>
      </w:r>
      <w:r w:rsidRPr="002650E8">
        <w:rPr>
          <w:rFonts w:ascii="Arial" w:hAnsi="Arial" w:cs="Arial"/>
          <w:sz w:val="24"/>
          <w:szCs w:val="24"/>
        </w:rPr>
        <w:t xml:space="preserve"> </w:t>
      </w:r>
    </w:p>
    <w:p w14:paraId="62FA2D17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Executads: </w:t>
      </w:r>
      <w:r>
        <w:rPr>
          <w:rFonts w:ascii="Arial" w:hAnsi="Arial" w:cs="Arial"/>
          <w:sz w:val="24"/>
          <w:szCs w:val="24"/>
        </w:rPr>
        <w:t>...</w:t>
      </w:r>
    </w:p>
    <w:p w14:paraId="32A0BF32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5BD3B3F5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3ABB331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4D063BF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Intermediado por seu mandatário ao final firmado – instrumento procuratório ora acostado --- comparece, com o devido respeito à presença de Vossa Excelência, </w:t>
      </w:r>
      <w:r>
        <w:rPr>
          <w:rFonts w:ascii="Arial" w:hAnsi="Arial" w:cs="Arial"/>
          <w:sz w:val="24"/>
          <w:szCs w:val="24"/>
        </w:rPr>
        <w:t xml:space="preserve">NOME </w:t>
      </w:r>
      <w:r w:rsidRPr="002650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(QUALIFICAÇÃO COMPLETA)</w:t>
      </w:r>
      <w:r w:rsidRPr="002650E8">
        <w:rPr>
          <w:rFonts w:ascii="Arial" w:hAnsi="Arial" w:cs="Arial"/>
          <w:sz w:val="24"/>
          <w:szCs w:val="24"/>
        </w:rPr>
        <w:t>, para, nos autos da presente Ação de Execução de Título Extrajudicial, requerer o que se segue.</w:t>
      </w:r>
    </w:p>
    <w:p w14:paraId="0336379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51FE4CD4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CONSIDERAÇÕES FÁTICAS</w:t>
      </w:r>
    </w:p>
    <w:p w14:paraId="23D63FBB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D57A3D3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A hipótese em estudo relata ação de execução de título extrajudicial, a qual ajuizada contra o ora Postulante. </w:t>
      </w:r>
    </w:p>
    <w:p w14:paraId="5634CD03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42A9D391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O Executado, ora Postulante, fora citado no dia 22/33/0000 (fls. 21, verso) e, todavia, quedou-se inerte quanto a pagamento da dívida exequenda. Diante disso, houvera determinação de constrição de valores em ativos financeiros desse, via Bacen-Jud, restando ocorrido o bloqueio da conta poupança nº 112233, do Banco Zeta S/A, na importância de R$ 00.000,00. (doc. 01) </w:t>
      </w:r>
    </w:p>
    <w:p w14:paraId="08263599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3CE2F2D8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Tais valores constritos são originários de aplicação em poupança do Executado, cujo valor constrito não supera a quantia equivalente a 40 (quarenta) salários mínimos, o que se comprova pelos documentos ora colacionados. (docs. 02/03) </w:t>
      </w:r>
    </w:p>
    <w:p w14:paraId="698B0E26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16AAC52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Há flagrante ilegalidade no ato em vertente, razão qual oferta-se a presente postulação. </w:t>
      </w:r>
    </w:p>
    <w:p w14:paraId="305A8B5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1C9F589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NULIDADE ABSOLUTA. MATÉRIA QUE PRESCINDE DE AÇÃO DE EMBARGOS À EXECUÇÃO </w:t>
      </w:r>
    </w:p>
    <w:p w14:paraId="2816CBF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0D9A6E5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Convém inicialmente delimitarmos que o tema em vertente, ou seja, nulidade absoluta de ato judicial (ordem de constrição de bem impenhorável) pode ser arguida a qualquer tempo, declarada de ofício, dispensando-se, inclusive, o aviamento de ação de embargos à execução.  </w:t>
      </w:r>
    </w:p>
    <w:p w14:paraId="7886A869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0F7AA92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>Neste aspecto, vejamos as lições da doutrina de Araken de Assis:</w:t>
      </w:r>
    </w:p>
    <w:p w14:paraId="18578892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711F013C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“ </w:t>
      </w:r>
      <w:r w:rsidRPr="002650E8">
        <w:rPr>
          <w:rFonts w:ascii="Arial" w:hAnsi="Arial" w:cs="Arial"/>
          <w:sz w:val="24"/>
          <w:szCs w:val="24"/>
        </w:rPr>
        <w:tab/>
        <w:t>Em geral, a oposição à ilegalidade objetiva da penhora se veiculará mediante embargos. Mas o assunto pode ser provocado pelo regime do simples requerimento, ensejando agravo da decisão do juiz. “(ASSIS, Araken. Manual de Execuções. 10ª</w:t>
      </w:r>
      <w:r>
        <w:rPr>
          <w:rFonts w:ascii="Arial" w:hAnsi="Arial" w:cs="Arial"/>
          <w:sz w:val="24"/>
          <w:szCs w:val="24"/>
        </w:rPr>
        <w:t xml:space="preserve"> Ed. São Paulo, 2006. Pág. 635)</w:t>
      </w:r>
    </w:p>
    <w:p w14:paraId="4D7F3D7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56653B4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>A propósito, abaixo anotamos jurisprudência apropriada:</w:t>
      </w:r>
    </w:p>
    <w:p w14:paraId="61A5E6D2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3494FC9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ANULATÓRIA. QUERELA NULLITATIS. NULIDADE DA CITAÇÃO E DA PENHORA PROMOVIDAS NOS AUTOS DA EXECUÇÃO. INEXISTÊNCIA DE ATO JUDICIAL IMUTÁVEL, UMA VEZ QUE O PROCESSO AINDA NÃO FOI EXTINTO. </w:t>
      </w:r>
    </w:p>
    <w:p w14:paraId="52AB7284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Nulidade absoluta, prevista no artigo 618, II [CPC/2015, art. 803, inc. II], do código de processo civil, que não está sujeita à preclusão, podendo ser alegada, a qualquer tempo, no bojo do procedimento executório, ainda que decorrido o prazo para oposição de embargos. Falta de interesse processual. Carência de ação reconhecida. Processo extinto sem resolução do mérito. Redução do valor fixado a título de honorários advocatícios. Recurso parcialmente provido. (TJSP </w:t>
      </w:r>
      <w:r w:rsidRPr="002650E8">
        <w:rPr>
          <w:rFonts w:ascii="Arial" w:hAnsi="Arial" w:cs="Arial"/>
          <w:sz w:val="24"/>
          <w:szCs w:val="24"/>
        </w:rPr>
        <w:lastRenderedPageBreak/>
        <w:t>- APL 9159292-87.2008.8.26.0000; Ac. 6180156; Taboão da Serra; Quinta Câmara de Direito Privado; Rel. Des. Erickson Gavazza Marques; Julg. 05/09/2012; DJESP 19/09/2012)</w:t>
      </w:r>
    </w:p>
    <w:p w14:paraId="1655123D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58A9714B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776C40DB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EXECUÇÃO DE SENTENÇA. EMBARGOS À EXECUÇÃO. NULIDADE ABSOLUTA. TEMPESTIVIDADE. </w:t>
      </w:r>
    </w:p>
    <w:p w14:paraId="0F010002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Procedimento anterior à reforma da execução judicial (Lei nº 11.232/05). Ausência de intimação da penhora. Possibilidade de oposição dos embargos a qualquer tempo. REPRESENTAÇÃO PROCESSUAL. Apelada Sanlu regularmente representada nos embargos à execução. NULIDADE DO PROCESSO. Ação monitória. Citação válida e regular. Embargos monitórios opostos tempestivamente pela Apelada Sanlu. Não apreciação. Julgamento à sua revelia. Violação ao devido processo legal. Nulidade do título judicial. SUCUMBÊNCIA. Apelada Sanlu que tardou a alegar a nulidade, mesmo depois de intimada da sentença constitutiva do título judicial e de citada da execução de sentença. Condenação da Apelada Sanlu ao pagamento das custas de retardamento (art. 267, § 3º, in fine, CPC) [CPC/2015, art. 485, § 3º]. Nulidade absoluta que poderia ter sido suscitada por simples petição na própria execução de sentença. Sucumbência recíproca. Recurso provido em parte, com determinação. (TJSP - APL 0021748-16.2008.8.26.0000; Ac. 5822968; São Paulo; Décima Segunda Câmara de Direito Privado; Rel. Des. Tasso Duarte de Melo; Julg. 11/04/2012; DJESP 19/04/2012)</w:t>
      </w:r>
    </w:p>
    <w:p w14:paraId="3469F65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01B2DA2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0DB28023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CONSTRIÇÃO DE VALORES INFERIORES A 40 SALÁRIOS MÍNIMOS EM CONTA POUPANÇA. ATO NULO. </w:t>
      </w:r>
    </w:p>
    <w:p w14:paraId="13EA81DB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26845872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Constata-se que a constrição recaiu em quantia depositada em conta poupança, cujo montante não supera 40 (quarenta) salários mínimos. Tal condução processual violou direito líquido e certo do Postulante. </w:t>
      </w:r>
    </w:p>
    <w:p w14:paraId="3E41D57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7EA838E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Com efeito, o artigo 883, inc. X, do Novo Código de Processo Civil qualifica como absolutamente impenhoráveis os depósitos em caderneta de poupança, quando não ultrapasse o equivalente ao montante de 40 (quarenta) salários mínimos. A ordem jurídico-positiva, nesse azo, privilegiou a sobrevivência pessoal em prejuízo de outros débitos. </w:t>
      </w:r>
    </w:p>
    <w:p w14:paraId="169D13D3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230E47D1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75E5DF4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lastRenderedPageBreak/>
        <w:t>NOVO CÓDIGO DE PROCESSO CIVIL</w:t>
      </w:r>
    </w:p>
    <w:p w14:paraId="0EB4D75B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4AB6891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Art. 843 - São impenhoráveis:</w:t>
      </w:r>
    </w:p>
    <w:p w14:paraId="57B4FDD5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( . . . )</w:t>
      </w:r>
    </w:p>
    <w:p w14:paraId="557AB81C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X – a quantia depositada em caderneta de poupança, até o limite de 40(quarenta) salários mínimos;</w:t>
      </w:r>
    </w:p>
    <w:p w14:paraId="5FF5DAF1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75DD4868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452FBD76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>Por desvelo ardente do Executado, não obstante os fundamentos acima transcritos, acrescentamos as lições de Bruno Garcia Redondo, quando professa que:</w:t>
      </w:r>
    </w:p>
    <w:p w14:paraId="53841F2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0EAADE8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“ 10. Quantia depositada em caderneta de poupança: o inc. X do art. 833 de CPC/2015 corresponde ao inc. X do art. 649 do CPC/1973, sem qualquer alteração redacional. É impenhorável a quantia depositada em caderneta de poupança, até o limite de 40 (quarenta) salários mínimos. É indiferente natureza (origem) da verba ali depositada: a quantia depositada em poupança até quarenta salários mínimos é impenhorável independentemente de ter ou não, em sua origem, natureza ‘ salarial’  (alimentar).” (WAMBIER, Tereza Arruda Alvim ...[et tal], coordenadores. Breves comentários ao Novo Código de Processo Civil. São Paulo: RT, 2015, p. 1926)</w:t>
      </w:r>
    </w:p>
    <w:p w14:paraId="4C26A01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00D8E9D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1C9012F5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 </w:t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>Acrescente-se, por derradeiro, notas de jurisprudência que enfrentam o âmago do tema em liça:</w:t>
      </w:r>
    </w:p>
    <w:p w14:paraId="5E3414C6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0F0DD81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AGRAVO DE INSTRUMENTO. DIREITO TRIBUTÁRIO. EXCEÇÃO DE PRÉ-EXECUTIVIDADE ACOLHIDA. NULIDADE DA PENHORA. VERBA DE CARÁTER ALIMENTAR. </w:t>
      </w:r>
    </w:p>
    <w:p w14:paraId="2128D383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Ao executado é atribuído o ônus de comprovar a impenhorabilidade da verba constrita, de acordo com o § 2º do art. 655-a do CPC. Na hipótese em liça, o executado anexou à sua exceção de pré-executividade prova documental de que o valor depositado era proveniente de verba rescisória trabalhista. Ocorre que, embora o agravante questione, em suas razões, os extratos anexados pelo agravado às fls. 546-7 dos autos da execução, deixou de acostá-los ao presente recurso, ônus que lhe incumbia, a fim de comprovar a alegada divergência entre os valores da verba rescisória e aqueles depositados na conta corrente, afastando, por conseguinte, o seu caráter alimentar. Diante de tais circunstâncias, não há como afastar o reconhecimento, pela decisão agravada, </w:t>
      </w:r>
      <w:r w:rsidRPr="002650E8">
        <w:rPr>
          <w:rFonts w:ascii="Arial" w:hAnsi="Arial" w:cs="Arial"/>
          <w:sz w:val="24"/>
          <w:szCs w:val="24"/>
        </w:rPr>
        <w:lastRenderedPageBreak/>
        <w:t>do caráter alimentar dos valores penhorados. Penhora on line. Poupança. Valor não excedente a 40 salários mínimos. Art. 649, X, do CPC [art. 833, inc. X CPC/2015] Impenhorabilidade. Consoante o art. 649, X, do CPC [art. 833, inc. X CPC/2015], são absolutamente impenhoráveis quantias depositadas em caderneta de poupança até o limite de 40 salários mínimos, exceção feita à poupança integrada à conta-corrente. Precedentes do STJ e desta corte. Fixação de honorários advocatícios. Cabimento no caso concreto. Exercício do contraditório. Caso concreto em que, embora não tenha sido decretada a extinção total ou parcial da execução fiscal, houve o acolhimento da exceção, com o reconhecimento da nulidade da penhora, viabilizada a substituição do título. Conquanto autorizado o prosseguimento da execução, são devidos honorários advocatícios, tendo em vista o exercício do contraditório. Precedentes da câmara e do STJ. Agravo de instrumento a que se nega seguimento com fulcro no art. 557, caput, do CPC. (TJRS - AI 358796-81.2012.8.21.7000; Santana do Livramento; Vigésima Segunda Câmara Cível; Relª Desª Denise Oliveira Cezar; Julg. 21/08/2012; DJERS 11/09/2012)</w:t>
      </w:r>
    </w:p>
    <w:p w14:paraId="36470F8C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5F2C4839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40DB8ECB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PROCESSUAL CIVIL. EMBARGOS À EXECUÇÃO. </w:t>
      </w:r>
    </w:p>
    <w:p w14:paraId="4201E4A7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Aventada a nulidade da penhora inaudita altera parte. Insubsistência. Matéria não constante na decisão agravada. Preliminar não conhecida. Bloqueio de numerário em caderneta de poupança. Impenhorabilidade até o limite de 40 (quarenta) salários mínimos. Exegese do art. 649, X, do CPC [art. 833, inc. X CPC/2015]. Irrelevância acerca da natureza e origem dos valores depositados. Liberação do numerário que se impõe na hipótese. Interlocutório reformado. Recurso provido. A impenhorabilidade dos valores depositados em caderneta de poupança até o limite de quarenta salários mínimos (art. 649, X, do CPC) [art. 833, inc. X CPC/2015] tem por fundamento axiológico a dignidade da pessoa humana, princípio constitucional este que representa um dos fundamentos da república federativa do Brasil (art. 1º, III). Logo, mostra-se inviável a imposição pelo julgador de requisitos e condições não previstos pelo legislador a fim de dificultar o exercício deste direito. (TJSC - AI 2012.026270-0; Capital; Terceira Câmara de Direito Civil; Rel. Des. Marcus Túlio Sartorato; Julg. 24/07/2012; DJSC 31/07/2012; Pág. 308)</w:t>
      </w:r>
    </w:p>
    <w:p w14:paraId="5DADAB84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A99C06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27779E11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AGRAVO DE INSTRUMENTO. AÇÃO DE EXECUÇÃO DE TÍTULO EXTRAJUDICIAL. Decisão interlocutória que indefere desbloqueio de valor penhorado via BACEN jud. Caderneta de poupança. Valor inferior a quarenta salários mínimos. Impenhorabilidade. Inteligência do artigo 649, X, do código de processo civil [art. 833, inc. X CPC/2015]. Nulidade da penhora. Recurso conhecido e provido. (TJSC - AI 2010.055948-7; Chapecó; Câmara Especial </w:t>
      </w:r>
      <w:r w:rsidRPr="002650E8">
        <w:rPr>
          <w:rFonts w:ascii="Arial" w:hAnsi="Arial" w:cs="Arial"/>
          <w:sz w:val="24"/>
          <w:szCs w:val="24"/>
        </w:rPr>
        <w:lastRenderedPageBreak/>
        <w:t>Regional de Chapecó; Rel. Des. Guilherme Nunes Born; DJSC 01/12/2011; Pág. 165)</w:t>
      </w:r>
    </w:p>
    <w:p w14:paraId="32F7B9C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4A0068D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A282C95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 xml:space="preserve">REQUERIMENTOS </w:t>
      </w:r>
    </w:p>
    <w:p w14:paraId="22433668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078B0B4D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 xml:space="preserve">Diante do que foi exposto, o Executado pleiteia que Vossa Excelência anule o ato jurídico em espécie, de pronto invalidando o ato de constrição do numerário constante em sua caderneta de poupança, a qual acima especificada. </w:t>
      </w:r>
    </w:p>
    <w:p w14:paraId="7C3D4270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552ACF1A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</w:p>
    <w:p w14:paraId="66580191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</w:r>
      <w:r w:rsidRPr="002650E8">
        <w:rPr>
          <w:rFonts w:ascii="Arial" w:hAnsi="Arial" w:cs="Arial"/>
          <w:sz w:val="24"/>
          <w:szCs w:val="24"/>
        </w:rPr>
        <w:tab/>
        <w:t>Respeitosamente, pede deferimento.</w:t>
      </w:r>
    </w:p>
    <w:p w14:paraId="594111CF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ab/>
      </w:r>
    </w:p>
    <w:p w14:paraId="30550EE3" w14:textId="77777777" w:rsidR="002519C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LOCAL... DATA...</w:t>
      </w:r>
    </w:p>
    <w:p w14:paraId="4A28E864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ADVOGADO</w:t>
      </w:r>
    </w:p>
    <w:p w14:paraId="1E681A93" w14:textId="77777777" w:rsidR="002650E8" w:rsidRPr="002650E8" w:rsidRDefault="002650E8" w:rsidP="002650E8">
      <w:pPr>
        <w:jc w:val="both"/>
        <w:rPr>
          <w:rFonts w:ascii="Arial" w:hAnsi="Arial" w:cs="Arial"/>
          <w:sz w:val="24"/>
          <w:szCs w:val="24"/>
        </w:rPr>
      </w:pPr>
      <w:r w:rsidRPr="002650E8">
        <w:rPr>
          <w:rFonts w:ascii="Arial" w:hAnsi="Arial" w:cs="Arial"/>
          <w:sz w:val="24"/>
          <w:szCs w:val="24"/>
        </w:rPr>
        <w:t>OAB</w:t>
      </w:r>
    </w:p>
    <w:sectPr w:rsidR="002650E8" w:rsidRPr="00265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8"/>
    <w:rsid w:val="002650E8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B113"/>
  <w15:chartTrackingRefBased/>
  <w15:docId w15:val="{9A32BC4E-B3AA-4364-8D6C-23F3876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1534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2016-06-13T21:23:00Z</dcterms:created>
  <dcterms:modified xsi:type="dcterms:W3CDTF">2016-06-13T21:25:00Z</dcterms:modified>
</cp:coreProperties>
</file>